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8DD75" w14:textId="6E5CDAB2" w:rsidR="002975E8" w:rsidRDefault="00535257" w:rsidP="00BC11E3">
      <w:pPr>
        <w:tabs>
          <w:tab w:val="right" w:pos="9639"/>
        </w:tabs>
        <w:overflowPunct w:val="0"/>
        <w:autoSpaceDE w:val="0"/>
        <w:autoSpaceDN w:val="0"/>
        <w:adjustRightInd w:val="0"/>
        <w:spacing w:before="60"/>
        <w:jc w:val="left"/>
        <w:rPr>
          <w:rFonts w:ascii="Arial" w:eastAsia="Times New Roman" w:hAnsi="Arial" w:cs="Times New Roman"/>
          <w:b/>
          <w:bCs/>
          <w:i/>
          <w:kern w:val="0"/>
          <w:sz w:val="24"/>
          <w:szCs w:val="24"/>
          <w:lang w:val="en-GB"/>
        </w:rPr>
      </w:pPr>
      <w:r>
        <w:rPr>
          <w:rFonts w:ascii="Arial" w:eastAsia="Times New Roman" w:hAnsi="Arial" w:cs="Times New Roman"/>
          <w:b/>
          <w:bCs/>
          <w:kern w:val="0"/>
          <w:sz w:val="24"/>
          <w:szCs w:val="24"/>
          <w:lang w:val="en-GB"/>
        </w:rPr>
        <w:t>3GPP T</w:t>
      </w:r>
      <w:bookmarkStart w:id="0" w:name="_Ref452454252"/>
      <w:bookmarkEnd w:id="0"/>
      <w:r>
        <w:rPr>
          <w:rFonts w:ascii="Arial" w:eastAsia="Times New Roman" w:hAnsi="Arial" w:cs="Times New Roman"/>
          <w:b/>
          <w:bCs/>
          <w:kern w:val="0"/>
          <w:sz w:val="24"/>
          <w:szCs w:val="24"/>
          <w:lang w:val="en-GB"/>
        </w:rPr>
        <w:t xml:space="preserve">SG-RAN </w:t>
      </w:r>
      <w:r>
        <w:rPr>
          <w:rFonts w:ascii="Arial" w:eastAsia="Times New Roman" w:hAnsi="Arial" w:cs="Times New Roman"/>
          <w:b/>
          <w:kern w:val="0"/>
          <w:sz w:val="24"/>
          <w:szCs w:val="24"/>
          <w:lang w:val="en-GB"/>
        </w:rPr>
        <w:t>WG2 Meeting #12</w:t>
      </w:r>
      <w:r w:rsidR="00260B65">
        <w:rPr>
          <w:rFonts w:ascii="Arial" w:eastAsia="Times New Roman" w:hAnsi="Arial" w:cs="Times New Roman"/>
          <w:b/>
          <w:kern w:val="0"/>
          <w:sz w:val="24"/>
          <w:szCs w:val="24"/>
          <w:lang w:val="en-GB"/>
        </w:rPr>
        <w:t>3</w:t>
      </w:r>
      <w:r>
        <w:rPr>
          <w:rFonts w:ascii="Arial" w:eastAsia="Times New Roman" w:hAnsi="Arial" w:cs="Times New Roman"/>
          <w:b/>
          <w:bCs/>
          <w:kern w:val="0"/>
          <w:sz w:val="24"/>
          <w:szCs w:val="24"/>
          <w:lang w:val="en-GB"/>
        </w:rPr>
        <w:tab/>
      </w:r>
      <w:bookmarkStart w:id="1" w:name="_GoBack"/>
      <w:r w:rsidR="002752EC" w:rsidRPr="002752EC">
        <w:rPr>
          <w:rFonts w:ascii="Arial" w:eastAsia="Times New Roman" w:hAnsi="Arial" w:cs="Times New Roman"/>
          <w:b/>
          <w:bCs/>
          <w:i/>
          <w:kern w:val="0"/>
          <w:sz w:val="24"/>
          <w:szCs w:val="24"/>
          <w:lang w:val="en-GB"/>
        </w:rPr>
        <w:t>R2-2308208</w:t>
      </w:r>
      <w:bookmarkEnd w:id="1"/>
    </w:p>
    <w:p w14:paraId="1FA4BDC7" w14:textId="634CE3A0" w:rsidR="002975E8" w:rsidRDefault="0078700B" w:rsidP="00BC11E3">
      <w:pPr>
        <w:widowControl/>
        <w:tabs>
          <w:tab w:val="right" w:pos="9639"/>
        </w:tabs>
        <w:autoSpaceDN w:val="0"/>
        <w:spacing w:before="60" w:after="6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Toulouse, France, August 21-25, 2023</w:t>
      </w:r>
      <w:r w:rsidR="00535257">
        <w:rPr>
          <w:rFonts w:ascii="Arial" w:eastAsia="宋体" w:hAnsi="Arial" w:cs="Arial"/>
          <w:b/>
          <w:kern w:val="0"/>
          <w:sz w:val="24"/>
          <w:szCs w:val="24"/>
          <w:lang w:val="en-GB" w:eastAsia="en-US"/>
        </w:rPr>
        <w:tab/>
      </w:r>
    </w:p>
    <w:p w14:paraId="0E1140D4" w14:textId="77777777" w:rsidR="002975E8" w:rsidRDefault="002975E8" w:rsidP="00BC11E3">
      <w:pPr>
        <w:overflowPunct w:val="0"/>
        <w:autoSpaceDE w:val="0"/>
        <w:autoSpaceDN w:val="0"/>
        <w:adjustRightInd w:val="0"/>
        <w:spacing w:before="60"/>
        <w:jc w:val="left"/>
        <w:rPr>
          <w:rFonts w:ascii="Arial" w:eastAsia="Times New Roman" w:hAnsi="Arial" w:cs="Times New Roman"/>
          <w:b/>
          <w:bCs/>
          <w:kern w:val="0"/>
          <w:sz w:val="24"/>
          <w:szCs w:val="20"/>
          <w:lang w:val="en-GB"/>
        </w:rPr>
      </w:pPr>
    </w:p>
    <w:p w14:paraId="46F0CE12" w14:textId="3E229A2D" w:rsidR="002975E8" w:rsidRDefault="00535257" w:rsidP="00BC11E3">
      <w:pPr>
        <w:widowControl/>
        <w:tabs>
          <w:tab w:val="left" w:pos="1985"/>
        </w:tabs>
        <w:autoSpaceDN w:val="0"/>
        <w:spacing w:before="60" w:after="120"/>
        <w:jc w:val="left"/>
        <w:rPr>
          <w:rFonts w:ascii="Arial" w:eastAsia="MS Mincho" w:hAnsi="Arial" w:cs="Arial"/>
          <w:b/>
          <w:bCs/>
          <w:kern w:val="0"/>
          <w:sz w:val="24"/>
          <w:szCs w:val="20"/>
          <w:lang w:val="en-GB"/>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4B2123" w:rsidRPr="004B2123">
        <w:rPr>
          <w:rFonts w:ascii="Arial" w:eastAsia="MS Mincho" w:hAnsi="Arial" w:cs="Arial"/>
          <w:b/>
          <w:bCs/>
          <w:kern w:val="0"/>
          <w:sz w:val="24"/>
          <w:szCs w:val="20"/>
          <w:lang w:val="en-GB" w:eastAsia="en-US"/>
        </w:rPr>
        <w:t>7.25.1</w:t>
      </w:r>
    </w:p>
    <w:p w14:paraId="1F1E6634" w14:textId="77777777"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Source:</w:t>
      </w:r>
      <w:r>
        <w:rPr>
          <w:rFonts w:ascii="Arial" w:eastAsia="Times New Roman" w:hAnsi="Arial" w:cs="Arial"/>
          <w:b/>
          <w:bCs/>
          <w:kern w:val="0"/>
          <w:sz w:val="24"/>
          <w:szCs w:val="20"/>
          <w:lang w:val="en-GB" w:eastAsia="en-US"/>
        </w:rPr>
        <w:tab/>
      </w:r>
      <w:r>
        <w:rPr>
          <w:rFonts w:ascii="Arial" w:eastAsia="宋体" w:hAnsi="Arial" w:cs="Arial"/>
          <w:b/>
          <w:kern w:val="0"/>
          <w:sz w:val="24"/>
          <w:szCs w:val="20"/>
          <w:lang w:val="en-GB"/>
        </w:rPr>
        <w:t>Huawei, HiSilicon</w:t>
      </w:r>
    </w:p>
    <w:p w14:paraId="6C438E50" w14:textId="6355A53E" w:rsidR="002975E8" w:rsidRDefault="00535257" w:rsidP="00BC11E3">
      <w:pPr>
        <w:widowControl/>
        <w:tabs>
          <w:tab w:val="left" w:pos="1985"/>
        </w:tabs>
        <w:autoSpaceDN w:val="0"/>
        <w:spacing w:before="60" w:after="60"/>
        <w:ind w:left="1985" w:hanging="1985"/>
        <w:jc w:val="left"/>
        <w:rPr>
          <w:rFonts w:ascii="Arial" w:eastAsia="Times New Roman" w:hAnsi="Arial" w:cs="Arial"/>
          <w:b/>
          <w:bCs/>
          <w:kern w:val="0"/>
          <w:sz w:val="24"/>
          <w:szCs w:val="20"/>
          <w:lang w:val="en-GB" w:eastAsia="en-US"/>
        </w:rPr>
      </w:pPr>
      <w:r>
        <w:rPr>
          <w:rFonts w:ascii="Arial" w:eastAsia="Times New Roman" w:hAnsi="Arial" w:cs="Arial"/>
          <w:b/>
          <w:bCs/>
          <w:kern w:val="0"/>
          <w:sz w:val="24"/>
          <w:szCs w:val="20"/>
          <w:lang w:val="en-GB" w:eastAsia="en-US"/>
        </w:rPr>
        <w:t>Title:</w:t>
      </w:r>
      <w:r>
        <w:rPr>
          <w:rFonts w:ascii="Arial" w:eastAsia="Times New Roman" w:hAnsi="Arial" w:cs="Arial"/>
          <w:b/>
          <w:bCs/>
          <w:kern w:val="0"/>
          <w:sz w:val="24"/>
          <w:szCs w:val="20"/>
          <w:lang w:val="en-GB" w:eastAsia="en-US"/>
        </w:rPr>
        <w:tab/>
      </w:r>
      <w:r w:rsidR="00A4702C">
        <w:rPr>
          <w:rFonts w:ascii="Arial" w:eastAsia="Times New Roman" w:hAnsi="Arial" w:cs="Arial"/>
          <w:b/>
          <w:bCs/>
          <w:kern w:val="0"/>
          <w:sz w:val="24"/>
          <w:szCs w:val="20"/>
          <w:lang w:val="en-GB" w:eastAsia="en-US"/>
        </w:rPr>
        <w:t>RAN2</w:t>
      </w:r>
      <w:r w:rsidR="00260B65">
        <w:rPr>
          <w:rFonts w:ascii="Arial" w:eastAsia="Times New Roman" w:hAnsi="Arial" w:cs="Arial"/>
          <w:b/>
          <w:bCs/>
          <w:kern w:val="0"/>
          <w:sz w:val="24"/>
          <w:szCs w:val="20"/>
          <w:lang w:val="en-GB" w:eastAsia="en-US"/>
        </w:rPr>
        <w:t xml:space="preserve"> signalling design </w:t>
      </w:r>
      <w:r w:rsidR="00A4702C">
        <w:rPr>
          <w:rFonts w:ascii="Arial" w:eastAsia="Times New Roman" w:hAnsi="Arial" w:cs="Arial"/>
          <w:b/>
          <w:bCs/>
          <w:kern w:val="0"/>
          <w:sz w:val="24"/>
          <w:szCs w:val="20"/>
          <w:lang w:val="en-GB" w:eastAsia="en-US"/>
        </w:rPr>
        <w:t>for</w:t>
      </w:r>
      <w:r w:rsidR="004B2123" w:rsidRPr="004B2123">
        <w:rPr>
          <w:rFonts w:ascii="Arial" w:eastAsia="Times New Roman" w:hAnsi="Arial" w:cs="Arial"/>
          <w:b/>
          <w:bCs/>
          <w:kern w:val="0"/>
          <w:sz w:val="24"/>
          <w:szCs w:val="20"/>
          <w:lang w:val="en-GB" w:eastAsia="en-US"/>
        </w:rPr>
        <w:t xml:space="preserve"> FR2 unknown SCell activation enhancement</w:t>
      </w:r>
    </w:p>
    <w:p w14:paraId="76B78074" w14:textId="77777777" w:rsidR="002975E8" w:rsidRDefault="00535257" w:rsidP="00BC11E3">
      <w:pPr>
        <w:widowControl/>
        <w:tabs>
          <w:tab w:val="left" w:pos="1985"/>
        </w:tabs>
        <w:autoSpaceDN w:val="0"/>
        <w:spacing w:before="60" w:after="60"/>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 xml:space="preserve">Discussion </w:t>
      </w:r>
      <w:bookmarkEnd w:id="2"/>
    </w:p>
    <w:p w14:paraId="78C7E9D5"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Introduction</w:t>
      </w:r>
    </w:p>
    <w:p w14:paraId="66C61190" w14:textId="12F8D6E1" w:rsidR="00F33519" w:rsidRPr="0078700B" w:rsidRDefault="004B2123"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RAN4 </w:t>
      </w:r>
      <w:r w:rsidR="003749AB" w:rsidRPr="0078700B">
        <w:rPr>
          <w:rFonts w:ascii="Times New Roman" w:eastAsia="宋体" w:hAnsi="Times New Roman" w:cs="Times New Roman"/>
          <w:kern w:val="0"/>
          <w:sz w:val="22"/>
        </w:rPr>
        <w:t xml:space="preserve">agreed to support fast FR2 SCell activation by enabling UE to report available </w:t>
      </w:r>
      <w:r w:rsidR="00F33519" w:rsidRPr="0078700B">
        <w:rPr>
          <w:rFonts w:ascii="Times New Roman" w:eastAsia="宋体" w:hAnsi="Times New Roman" w:cs="Times New Roman"/>
          <w:kern w:val="0"/>
          <w:sz w:val="22"/>
        </w:rPr>
        <w:t xml:space="preserve">beam </w:t>
      </w:r>
      <w:r w:rsidR="003749AB" w:rsidRPr="0078700B">
        <w:rPr>
          <w:rFonts w:ascii="Times New Roman" w:eastAsia="宋体" w:hAnsi="Times New Roman" w:cs="Times New Roman"/>
          <w:kern w:val="0"/>
          <w:sz w:val="22"/>
        </w:rPr>
        <w:t>measurements of the to-be-activated SCells.</w:t>
      </w:r>
      <w:r w:rsidRPr="0078700B">
        <w:rPr>
          <w:rFonts w:ascii="Times New Roman" w:eastAsia="宋体" w:hAnsi="Times New Roman" w:cs="Times New Roman"/>
          <w:kern w:val="0"/>
          <w:sz w:val="22"/>
        </w:rPr>
        <w:t xml:space="preserve"> </w:t>
      </w:r>
      <w:r w:rsidR="003749AB" w:rsidRPr="0078700B">
        <w:rPr>
          <w:rFonts w:ascii="Times New Roman" w:eastAsia="宋体" w:hAnsi="Times New Roman" w:cs="Times New Roman"/>
          <w:kern w:val="0"/>
          <w:sz w:val="22"/>
        </w:rPr>
        <w:t>T</w:t>
      </w:r>
      <w:r w:rsidRPr="0078700B">
        <w:rPr>
          <w:rFonts w:ascii="Times New Roman" w:eastAsia="宋体" w:hAnsi="Times New Roman" w:cs="Times New Roman"/>
          <w:kern w:val="0"/>
          <w:sz w:val="22"/>
        </w:rPr>
        <w:t xml:space="preserve">he related RAN4 agreements </w:t>
      </w:r>
      <w:r w:rsidR="00F33519" w:rsidRPr="0078700B">
        <w:rPr>
          <w:rFonts w:ascii="Times New Roman" w:eastAsia="宋体" w:hAnsi="Times New Roman" w:cs="Times New Roman"/>
          <w:kern w:val="0"/>
          <w:sz w:val="22"/>
        </w:rPr>
        <w:t>were</w:t>
      </w:r>
      <w:r w:rsidRPr="0078700B">
        <w:rPr>
          <w:rFonts w:ascii="Times New Roman" w:eastAsia="宋体" w:hAnsi="Times New Roman" w:cs="Times New Roman"/>
          <w:kern w:val="0"/>
          <w:sz w:val="22"/>
        </w:rPr>
        <w:t xml:space="preserve"> sent to RAN2 in LS R4-2306321 </w:t>
      </w:r>
      <w:r w:rsidR="00482D8A">
        <w:rPr>
          <w:rFonts w:ascii="Times New Roman" w:eastAsia="宋体" w:hAnsi="Times New Roman" w:cs="Times New Roman"/>
          <w:kern w:val="0"/>
          <w:sz w:val="22"/>
        </w:rPr>
        <w:t xml:space="preserve">and </w:t>
      </w:r>
      <w:r w:rsidR="00482D8A" w:rsidRPr="00482D8A">
        <w:rPr>
          <w:rFonts w:ascii="Times New Roman" w:eastAsia="宋体" w:hAnsi="Times New Roman" w:cs="Times New Roman"/>
          <w:kern w:val="0"/>
          <w:sz w:val="22"/>
        </w:rPr>
        <w:t xml:space="preserve">R4-2310083 </w:t>
      </w:r>
      <w:r w:rsidRPr="0078700B">
        <w:rPr>
          <w:rFonts w:ascii="Times New Roman" w:eastAsia="宋体" w:hAnsi="Times New Roman" w:cs="Times New Roman"/>
          <w:kern w:val="0"/>
          <w:sz w:val="22"/>
        </w:rPr>
        <w:t>with the request for RAN2 signaling design.</w:t>
      </w:r>
      <w:r w:rsidR="003749AB" w:rsidRPr="0078700B">
        <w:rPr>
          <w:rFonts w:ascii="Times New Roman" w:eastAsia="宋体" w:hAnsi="Times New Roman" w:cs="Times New Roman"/>
          <w:kern w:val="0"/>
          <w:sz w:val="22"/>
        </w:rPr>
        <w:t xml:space="preserve"> RAN2 replied the LS in R2-2306863, and confirmed the RAN4 solution is feasible by reusing the current measurement configuration and reporting framework, and the detailed signaling will be further discussed in later meetings. </w:t>
      </w:r>
    </w:p>
    <w:p w14:paraId="28628EC9" w14:textId="579CAD22" w:rsidR="002975E8" w:rsidRPr="0078700B" w:rsidRDefault="004B2123" w:rsidP="00BC11E3">
      <w:pPr>
        <w:widowControl/>
        <w:overflowPunct w:val="0"/>
        <w:autoSpaceDE w:val="0"/>
        <w:autoSpaceDN w:val="0"/>
        <w:adjustRightInd w:val="0"/>
        <w:spacing w:before="60" w:after="60"/>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In this contribution, to enable the RAN4 agreed solution, we discuss the potential options of RAN2 signaling design. </w:t>
      </w:r>
      <w:r w:rsidR="00535257" w:rsidRPr="0078700B">
        <w:rPr>
          <w:rFonts w:ascii="Times New Roman" w:eastAsia="宋体" w:hAnsi="Times New Roman" w:cs="Times New Roman"/>
          <w:kern w:val="0"/>
          <w:sz w:val="22"/>
        </w:rPr>
        <w:t xml:space="preserve"> </w:t>
      </w:r>
    </w:p>
    <w:p w14:paraId="680C78FA"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lastRenderedPageBreak/>
        <w:t>Discussion</w:t>
      </w:r>
    </w:p>
    <w:p w14:paraId="13970E44" w14:textId="44DBC65A" w:rsidR="003749AB" w:rsidRPr="0078700B" w:rsidRDefault="003749AB" w:rsidP="007B526A">
      <w:pPr>
        <w:pStyle w:val="TAL"/>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Regarding the serving cell measurement reporting, the key questions are how to trigger the measurement reporting, and wh</w:t>
      </w:r>
      <w:r w:rsidR="00DA4C1C">
        <w:rPr>
          <w:rFonts w:ascii="Times New Roman" w:eastAsia="宋体" w:hAnsi="Times New Roman" w:cs="Times New Roman"/>
          <w:kern w:val="0"/>
          <w:sz w:val="22"/>
        </w:rPr>
        <w:t>ere is the report configuration coming from</w:t>
      </w:r>
      <w:r w:rsidRPr="0078700B">
        <w:rPr>
          <w:rFonts w:ascii="Times New Roman" w:eastAsia="宋体" w:hAnsi="Times New Roman" w:cs="Times New Roman"/>
          <w:kern w:val="0"/>
          <w:sz w:val="22"/>
        </w:rPr>
        <w:t>.</w:t>
      </w:r>
    </w:p>
    <w:p w14:paraId="5EE01AFF" w14:textId="3E554104" w:rsidR="00AD2BAC" w:rsidRPr="0078700B" w:rsidRDefault="003749AB" w:rsidP="007B526A">
      <w:pPr>
        <w:pStyle w:val="TAL"/>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According to the current specification, </w:t>
      </w:r>
      <w:r w:rsidR="007B526A" w:rsidRPr="0078700B">
        <w:rPr>
          <w:rFonts w:ascii="Times New Roman" w:eastAsia="宋体" w:hAnsi="Times New Roman" w:cs="Times New Roman"/>
          <w:kern w:val="0"/>
          <w:sz w:val="22"/>
        </w:rPr>
        <w:t>a UE derive</w:t>
      </w:r>
      <w:r w:rsidR="00DA4C1C">
        <w:rPr>
          <w:rFonts w:ascii="Times New Roman" w:eastAsia="宋体" w:hAnsi="Times New Roman" w:cs="Times New Roman"/>
          <w:kern w:val="0"/>
          <w:sz w:val="22"/>
        </w:rPr>
        <w:t>s</w:t>
      </w:r>
      <w:r w:rsidR="007B526A" w:rsidRPr="0078700B">
        <w:rPr>
          <w:rFonts w:ascii="Times New Roman" w:eastAsia="宋体" w:hAnsi="Times New Roman" w:cs="Times New Roman"/>
          <w:kern w:val="0"/>
          <w:sz w:val="22"/>
        </w:rPr>
        <w:t xml:space="preserve"> serving cell measurements and performs measurement triggering/reporting as follows:</w:t>
      </w:r>
    </w:p>
    <w:p w14:paraId="743851D2" w14:textId="77777777" w:rsidR="00AD2BAC" w:rsidRPr="0078700B" w:rsidRDefault="00AD2BAC" w:rsidP="007B526A">
      <w:pPr>
        <w:pStyle w:val="TAL"/>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1. as described in </w:t>
      </w:r>
      <w:r w:rsidRPr="0078700B">
        <w:rPr>
          <w:rFonts w:ascii="Times New Roman" w:eastAsia="宋体" w:hAnsi="Times New Roman" w:cs="Times New Roman"/>
          <w:kern w:val="0"/>
          <w:sz w:val="22"/>
          <w:highlight w:val="yellow"/>
        </w:rPr>
        <w:t>5.5.3.1</w:t>
      </w:r>
      <w:r w:rsidRPr="0078700B">
        <w:rPr>
          <w:rFonts w:ascii="Times New Roman" w:eastAsia="宋体" w:hAnsi="Times New Roman" w:cs="Times New Roman"/>
          <w:kern w:val="0"/>
          <w:sz w:val="22"/>
        </w:rPr>
        <w:t xml:space="preserve"> for performing measurement, the UE derives L3 filtered RSRP, RSRQ and SINR (if there is </w:t>
      </w:r>
      <w:r w:rsidRPr="0078700B">
        <w:rPr>
          <w:rFonts w:ascii="Times New Roman" w:eastAsia="宋体" w:hAnsi="Times New Roman" w:cs="Times New Roman"/>
          <w:i/>
          <w:kern w:val="0"/>
          <w:sz w:val="22"/>
        </w:rPr>
        <w:t>reportConfig</w:t>
      </w:r>
      <w:r w:rsidRPr="0078700B">
        <w:rPr>
          <w:rFonts w:ascii="Times New Roman" w:eastAsia="宋体" w:hAnsi="Times New Roman" w:cs="Times New Roman"/>
          <w:kern w:val="0"/>
          <w:sz w:val="22"/>
        </w:rPr>
        <w:t xml:space="preserve"> containing SINR as trigger quantity and/or reporting quantity) of beam measurement for each serving cell based on SSB/CSI-RS if the </w:t>
      </w:r>
      <w:r w:rsidRPr="0078700B">
        <w:rPr>
          <w:rFonts w:ascii="Times New Roman" w:eastAsia="宋体" w:hAnsi="Times New Roman" w:cs="Times New Roman"/>
          <w:i/>
          <w:kern w:val="0"/>
          <w:sz w:val="22"/>
        </w:rPr>
        <w:t>reportConfig</w:t>
      </w:r>
      <w:r w:rsidRPr="0078700B">
        <w:rPr>
          <w:rFonts w:ascii="Times New Roman" w:eastAsia="宋体" w:hAnsi="Times New Roman" w:cs="Times New Roman"/>
          <w:kern w:val="0"/>
          <w:sz w:val="22"/>
        </w:rPr>
        <w:t xml:space="preserve"> associated with at least one </w:t>
      </w:r>
      <w:r w:rsidRPr="0078700B">
        <w:rPr>
          <w:rFonts w:ascii="Times New Roman" w:eastAsia="宋体" w:hAnsi="Times New Roman" w:cs="Times New Roman"/>
          <w:i/>
          <w:kern w:val="0"/>
          <w:sz w:val="22"/>
        </w:rPr>
        <w:t>measId</w:t>
      </w:r>
      <w:r w:rsidRPr="0078700B">
        <w:rPr>
          <w:rFonts w:ascii="Times New Roman" w:eastAsia="宋体" w:hAnsi="Times New Roman" w:cs="Times New Roman"/>
          <w:kern w:val="0"/>
          <w:sz w:val="22"/>
        </w:rPr>
        <w:t xml:space="preserve"> contains an </w:t>
      </w:r>
      <w:r w:rsidRPr="0078700B">
        <w:rPr>
          <w:rFonts w:ascii="Times New Roman" w:eastAsia="宋体" w:hAnsi="Times New Roman" w:cs="Times New Roman"/>
          <w:i/>
          <w:kern w:val="0"/>
          <w:sz w:val="22"/>
        </w:rPr>
        <w:t>rsType</w:t>
      </w:r>
      <w:r w:rsidRPr="0078700B">
        <w:rPr>
          <w:rFonts w:ascii="Times New Roman" w:eastAsia="宋体" w:hAnsi="Times New Roman" w:cs="Times New Roman"/>
          <w:kern w:val="0"/>
          <w:sz w:val="22"/>
        </w:rPr>
        <w:t xml:space="preserve"> set to </w:t>
      </w:r>
      <w:r w:rsidRPr="0078700B">
        <w:rPr>
          <w:rFonts w:ascii="Times New Roman" w:eastAsia="宋体" w:hAnsi="Times New Roman" w:cs="Times New Roman"/>
          <w:i/>
          <w:kern w:val="0"/>
          <w:sz w:val="22"/>
        </w:rPr>
        <w:t>ssb</w:t>
      </w:r>
      <w:r w:rsidRPr="0078700B">
        <w:rPr>
          <w:rFonts w:ascii="Times New Roman" w:eastAsia="宋体" w:hAnsi="Times New Roman" w:cs="Times New Roman"/>
          <w:kern w:val="0"/>
          <w:sz w:val="22"/>
        </w:rPr>
        <w:t>/</w:t>
      </w:r>
      <w:r w:rsidRPr="0078700B">
        <w:rPr>
          <w:rFonts w:ascii="Times New Roman" w:eastAsia="宋体" w:hAnsi="Times New Roman" w:cs="Times New Roman"/>
          <w:i/>
          <w:kern w:val="0"/>
          <w:sz w:val="22"/>
        </w:rPr>
        <w:t>csi-rs</w:t>
      </w:r>
      <w:r w:rsidRPr="0078700B">
        <w:rPr>
          <w:rFonts w:ascii="Times New Roman" w:eastAsia="宋体" w:hAnsi="Times New Roman" w:cs="Times New Roman"/>
          <w:kern w:val="0"/>
          <w:sz w:val="22"/>
        </w:rPr>
        <w:t xml:space="preserve"> and the corresponding RS is also configured in the serving cell.</w:t>
      </w:r>
    </w:p>
    <w:p w14:paraId="08B1D82A" w14:textId="21F22C48" w:rsidR="00AD2BAC" w:rsidRPr="0078700B" w:rsidRDefault="00AD2BAC" w:rsidP="007B526A">
      <w:pPr>
        <w:pStyle w:val="TAL"/>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2. as described in </w:t>
      </w:r>
      <w:r w:rsidRPr="0078700B">
        <w:rPr>
          <w:rFonts w:ascii="Times New Roman" w:eastAsia="宋体" w:hAnsi="Times New Roman" w:cs="Times New Roman"/>
          <w:kern w:val="0"/>
          <w:sz w:val="22"/>
          <w:highlight w:val="green"/>
        </w:rPr>
        <w:t>5.5.4</w:t>
      </w:r>
      <w:r w:rsidRPr="0078700B">
        <w:rPr>
          <w:rFonts w:ascii="Times New Roman" w:eastAsia="宋体" w:hAnsi="Times New Roman" w:cs="Times New Roman"/>
          <w:kern w:val="0"/>
          <w:sz w:val="22"/>
        </w:rPr>
        <w:t xml:space="preserve"> for measurement report triggering, the UE considers whether the trigger conditions are satisfied</w:t>
      </w:r>
      <w:r w:rsidR="00A03E83" w:rsidRPr="0078700B">
        <w:rPr>
          <w:rFonts w:ascii="Times New Roman" w:eastAsia="宋体" w:hAnsi="Times New Roman" w:cs="Times New Roman"/>
          <w:kern w:val="0"/>
          <w:sz w:val="22"/>
        </w:rPr>
        <w:t xml:space="preserve"> (e.g. for </w:t>
      </w:r>
      <w:r w:rsidR="00A03E83" w:rsidRPr="0078700B">
        <w:rPr>
          <w:rFonts w:ascii="Times New Roman" w:eastAsia="宋体" w:hAnsi="Times New Roman" w:cs="Times New Roman"/>
          <w:i/>
          <w:kern w:val="0"/>
          <w:sz w:val="22"/>
        </w:rPr>
        <w:t>reportType</w:t>
      </w:r>
      <w:r w:rsidR="00A03E83" w:rsidRPr="0078700B">
        <w:rPr>
          <w:rFonts w:ascii="Times New Roman" w:eastAsia="宋体" w:hAnsi="Times New Roman" w:cs="Times New Roman"/>
          <w:kern w:val="0"/>
          <w:sz w:val="22"/>
        </w:rPr>
        <w:t xml:space="preserve"> set to </w:t>
      </w:r>
      <w:r w:rsidR="00A03E83" w:rsidRPr="0078700B">
        <w:rPr>
          <w:rFonts w:ascii="Times New Roman" w:eastAsia="宋体" w:hAnsi="Times New Roman" w:cs="Times New Roman"/>
          <w:i/>
          <w:kern w:val="0"/>
          <w:sz w:val="22"/>
        </w:rPr>
        <w:t>eventTriggered</w:t>
      </w:r>
      <w:r w:rsidR="00A03E83" w:rsidRPr="0078700B">
        <w:rPr>
          <w:rFonts w:ascii="Times New Roman" w:eastAsia="宋体" w:hAnsi="Times New Roman" w:cs="Times New Roman"/>
          <w:kern w:val="0"/>
          <w:sz w:val="22"/>
        </w:rPr>
        <w:t xml:space="preserve">, the event is </w:t>
      </w:r>
      <w:r w:rsidRPr="0078700B">
        <w:rPr>
          <w:rFonts w:ascii="Times New Roman" w:eastAsia="宋体" w:hAnsi="Times New Roman" w:cs="Times New Roman"/>
          <w:kern w:val="0"/>
          <w:sz w:val="22"/>
        </w:rPr>
        <w:t>fulfilled</w:t>
      </w:r>
      <w:r w:rsidR="00A03E83" w:rsidRPr="0078700B">
        <w:rPr>
          <w:rFonts w:ascii="Times New Roman" w:eastAsia="宋体" w:hAnsi="Times New Roman" w:cs="Times New Roman"/>
          <w:kern w:val="0"/>
          <w:sz w:val="22"/>
        </w:rPr>
        <w:t xml:space="preserve"> for one applicable cell)</w:t>
      </w:r>
      <w:r w:rsidRPr="0078700B">
        <w:rPr>
          <w:rFonts w:ascii="Times New Roman" w:eastAsia="宋体" w:hAnsi="Times New Roman" w:cs="Times New Roman"/>
          <w:kern w:val="0"/>
          <w:sz w:val="22"/>
        </w:rPr>
        <w:t xml:space="preserve"> and measurement reporting procedure </w:t>
      </w:r>
      <w:r w:rsidR="003B70B5" w:rsidRPr="0078700B">
        <w:rPr>
          <w:rFonts w:ascii="Times New Roman" w:eastAsia="宋体" w:hAnsi="Times New Roman" w:cs="Times New Roman"/>
          <w:kern w:val="0"/>
          <w:sz w:val="22"/>
        </w:rPr>
        <w:t>should be</w:t>
      </w:r>
      <w:r w:rsidRPr="0078700B">
        <w:rPr>
          <w:rFonts w:ascii="Times New Roman" w:eastAsia="宋体" w:hAnsi="Times New Roman" w:cs="Times New Roman"/>
          <w:kern w:val="0"/>
          <w:sz w:val="22"/>
        </w:rPr>
        <w:t xml:space="preserve"> initiated.</w:t>
      </w:r>
    </w:p>
    <w:p w14:paraId="06134563" w14:textId="486DA061" w:rsidR="007B526A" w:rsidRPr="0078700B" w:rsidRDefault="00AD2BAC" w:rsidP="007B526A">
      <w:pPr>
        <w:pStyle w:val="TAL"/>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3. </w:t>
      </w:r>
      <w:r w:rsidR="00A03E83" w:rsidRPr="0078700B">
        <w:rPr>
          <w:rFonts w:ascii="Times New Roman" w:eastAsia="宋体" w:hAnsi="Times New Roman" w:cs="Times New Roman"/>
          <w:kern w:val="0"/>
          <w:sz w:val="22"/>
        </w:rPr>
        <w:t xml:space="preserve">as described in </w:t>
      </w:r>
      <w:r w:rsidR="00A03E83" w:rsidRPr="0078700B">
        <w:rPr>
          <w:rFonts w:ascii="Times New Roman" w:eastAsia="宋体" w:hAnsi="Times New Roman" w:cs="Times New Roman"/>
          <w:kern w:val="0"/>
          <w:sz w:val="22"/>
          <w:highlight w:val="cyan"/>
        </w:rPr>
        <w:t>5.5.5</w:t>
      </w:r>
      <w:r w:rsidR="00A03E83" w:rsidRPr="0078700B">
        <w:rPr>
          <w:rFonts w:ascii="Times New Roman" w:eastAsia="宋体" w:hAnsi="Times New Roman" w:cs="Times New Roman"/>
          <w:kern w:val="0"/>
          <w:sz w:val="22"/>
        </w:rPr>
        <w:t xml:space="preserve"> </w:t>
      </w:r>
      <w:r w:rsidRPr="0078700B">
        <w:rPr>
          <w:rFonts w:ascii="Times New Roman" w:eastAsia="宋体" w:hAnsi="Times New Roman" w:cs="Times New Roman"/>
          <w:kern w:val="0"/>
          <w:sz w:val="22"/>
        </w:rPr>
        <w:t xml:space="preserve">for measurement reporting, </w:t>
      </w:r>
      <w:r w:rsidR="003B70B5" w:rsidRPr="0078700B">
        <w:rPr>
          <w:rFonts w:ascii="Times New Roman" w:eastAsia="宋体" w:hAnsi="Times New Roman" w:cs="Times New Roman"/>
          <w:kern w:val="0"/>
          <w:sz w:val="22"/>
        </w:rPr>
        <w:t>the UE include</w:t>
      </w:r>
      <w:r w:rsidR="00556A46" w:rsidRPr="0078700B">
        <w:rPr>
          <w:rFonts w:ascii="Times New Roman" w:eastAsia="宋体" w:hAnsi="Times New Roman" w:cs="Times New Roman"/>
          <w:kern w:val="0"/>
          <w:sz w:val="22"/>
        </w:rPr>
        <w:t>s</w:t>
      </w:r>
      <w:r w:rsidR="003B70B5" w:rsidRPr="0078700B">
        <w:rPr>
          <w:rFonts w:ascii="Times New Roman" w:eastAsia="宋体" w:hAnsi="Times New Roman" w:cs="Times New Roman"/>
          <w:kern w:val="0"/>
          <w:sz w:val="22"/>
        </w:rPr>
        <w:t xml:space="preserve"> beam measurement information according to the </w:t>
      </w:r>
      <w:r w:rsidR="003B70B5" w:rsidRPr="0078700B">
        <w:rPr>
          <w:rFonts w:ascii="Times New Roman" w:eastAsia="宋体" w:hAnsi="Times New Roman" w:cs="Times New Roman"/>
          <w:i/>
          <w:kern w:val="0"/>
          <w:sz w:val="22"/>
        </w:rPr>
        <w:t>reportConfig</w:t>
      </w:r>
      <w:r w:rsidR="003B70B5" w:rsidRPr="0078700B">
        <w:rPr>
          <w:rFonts w:ascii="Times New Roman" w:eastAsia="宋体" w:hAnsi="Times New Roman" w:cs="Times New Roman"/>
          <w:kern w:val="0"/>
          <w:sz w:val="22"/>
        </w:rPr>
        <w:t xml:space="preserve"> for each serving cell, if the </w:t>
      </w:r>
      <w:r w:rsidR="003B70B5" w:rsidRPr="0078700B">
        <w:rPr>
          <w:rFonts w:ascii="Times New Roman" w:eastAsia="宋体" w:hAnsi="Times New Roman" w:cs="Times New Roman"/>
          <w:i/>
          <w:kern w:val="0"/>
          <w:sz w:val="22"/>
        </w:rPr>
        <w:t>reportConfig</w:t>
      </w:r>
      <w:r w:rsidR="003B70B5" w:rsidRPr="0078700B">
        <w:rPr>
          <w:rFonts w:ascii="Times New Roman" w:eastAsia="宋体" w:hAnsi="Times New Roman" w:cs="Times New Roman"/>
          <w:kern w:val="0"/>
          <w:sz w:val="22"/>
        </w:rPr>
        <w:t xml:space="preserve"> associated with the </w:t>
      </w:r>
      <w:r w:rsidR="003B70B5" w:rsidRPr="0078700B">
        <w:rPr>
          <w:rFonts w:ascii="Times New Roman" w:eastAsia="宋体" w:hAnsi="Times New Roman" w:cs="Times New Roman"/>
          <w:i/>
          <w:kern w:val="0"/>
          <w:sz w:val="22"/>
        </w:rPr>
        <w:t>measId</w:t>
      </w:r>
      <w:r w:rsidR="003B70B5" w:rsidRPr="0078700B">
        <w:rPr>
          <w:rFonts w:ascii="Times New Roman" w:eastAsia="宋体" w:hAnsi="Times New Roman" w:cs="Times New Roman"/>
          <w:kern w:val="0"/>
          <w:sz w:val="22"/>
        </w:rPr>
        <w:t xml:space="preserve"> that triggered the measurement reporting includes </w:t>
      </w:r>
      <w:r w:rsidR="003B70B5" w:rsidRPr="0078700B">
        <w:rPr>
          <w:rFonts w:ascii="Times New Roman" w:eastAsia="宋体" w:hAnsi="Times New Roman" w:cs="Times New Roman"/>
          <w:i/>
          <w:kern w:val="0"/>
          <w:sz w:val="22"/>
        </w:rPr>
        <w:t>reportQuantityRS-Indexes</w:t>
      </w:r>
      <w:r w:rsidR="003B70B5" w:rsidRPr="0078700B">
        <w:rPr>
          <w:rFonts w:ascii="Times New Roman" w:eastAsia="宋体" w:hAnsi="Times New Roman" w:cs="Times New Roman"/>
          <w:kern w:val="0"/>
          <w:sz w:val="22"/>
        </w:rPr>
        <w:t xml:space="preserve"> and </w:t>
      </w:r>
      <w:r w:rsidR="003B70B5" w:rsidRPr="0078700B">
        <w:rPr>
          <w:rFonts w:ascii="Times New Roman" w:eastAsia="宋体" w:hAnsi="Times New Roman" w:cs="Times New Roman"/>
          <w:i/>
          <w:kern w:val="0"/>
          <w:sz w:val="22"/>
        </w:rPr>
        <w:t>maxNrofRS-IndexesToReport</w:t>
      </w:r>
      <w:r w:rsidR="00556A46" w:rsidRPr="0078700B">
        <w:rPr>
          <w:rFonts w:ascii="Times New Roman" w:eastAsia="宋体" w:hAnsi="Times New Roman" w:cs="Times New Roman"/>
          <w:kern w:val="0"/>
          <w:sz w:val="22"/>
        </w:rPr>
        <w:t>, a</w:t>
      </w:r>
      <w:r w:rsidR="003B70B5" w:rsidRPr="0078700B">
        <w:rPr>
          <w:rFonts w:ascii="Times New Roman" w:eastAsia="宋体" w:hAnsi="Times New Roman" w:cs="Times New Roman"/>
          <w:kern w:val="0"/>
          <w:sz w:val="22"/>
        </w:rPr>
        <w:t xml:space="preserve">nd if </w:t>
      </w:r>
      <w:r w:rsidR="003B70B5" w:rsidRPr="0078700B">
        <w:rPr>
          <w:rFonts w:ascii="Times New Roman" w:eastAsia="宋体" w:hAnsi="Times New Roman" w:cs="Times New Roman"/>
          <w:i/>
          <w:kern w:val="0"/>
          <w:sz w:val="22"/>
        </w:rPr>
        <w:t>includeBeamMeasurements</w:t>
      </w:r>
      <w:r w:rsidR="003B70B5" w:rsidRPr="0078700B">
        <w:rPr>
          <w:rFonts w:ascii="Times New Roman" w:eastAsia="宋体" w:hAnsi="Times New Roman" w:cs="Times New Roman"/>
          <w:kern w:val="0"/>
          <w:sz w:val="22"/>
        </w:rPr>
        <w:t xml:space="preserve"> is set to true.</w:t>
      </w:r>
      <w:r w:rsidR="00556A46" w:rsidRPr="0078700B">
        <w:rPr>
          <w:rFonts w:ascii="Times New Roman" w:eastAsia="宋体" w:hAnsi="Times New Roman" w:cs="Times New Roman"/>
          <w:kern w:val="0"/>
          <w:sz w:val="22"/>
        </w:rPr>
        <w:t xml:space="preserve"> This means the </w:t>
      </w:r>
      <w:r w:rsidR="00556A46" w:rsidRPr="0078700B">
        <w:rPr>
          <w:rFonts w:ascii="Times New Roman" w:eastAsia="宋体" w:hAnsi="Times New Roman" w:cs="Times New Roman"/>
          <w:i/>
          <w:kern w:val="0"/>
          <w:sz w:val="22"/>
        </w:rPr>
        <w:t>reportConfig</w:t>
      </w:r>
      <w:r w:rsidR="00556A46" w:rsidRPr="0078700B">
        <w:rPr>
          <w:rFonts w:ascii="Times New Roman" w:eastAsia="宋体" w:hAnsi="Times New Roman" w:cs="Times New Roman"/>
          <w:kern w:val="0"/>
          <w:sz w:val="22"/>
        </w:rPr>
        <w:t xml:space="preserve"> associated to the triggered </w:t>
      </w:r>
      <w:r w:rsidR="00556A46" w:rsidRPr="0078700B">
        <w:rPr>
          <w:rFonts w:ascii="Times New Roman" w:eastAsia="宋体" w:hAnsi="Times New Roman" w:cs="Times New Roman"/>
          <w:i/>
          <w:kern w:val="0"/>
          <w:sz w:val="22"/>
        </w:rPr>
        <w:t>measId</w:t>
      </w:r>
      <w:r w:rsidR="00556A46" w:rsidRPr="0078700B">
        <w:rPr>
          <w:rFonts w:ascii="Times New Roman" w:eastAsia="宋体" w:hAnsi="Times New Roman" w:cs="Times New Roman"/>
          <w:kern w:val="0"/>
          <w:sz w:val="22"/>
        </w:rPr>
        <w:t xml:space="preserve"> determines which beams/how many beams/whether beam measurement results to be reported.</w:t>
      </w:r>
      <w:r w:rsidR="003B70B5" w:rsidRPr="0078700B">
        <w:rPr>
          <w:rFonts w:ascii="Times New Roman" w:eastAsia="宋体" w:hAnsi="Times New Roman" w:cs="Times New Roman"/>
          <w:kern w:val="0"/>
          <w:sz w:val="22"/>
        </w:rPr>
        <w:t xml:space="preserve"> </w:t>
      </w:r>
      <w:r w:rsidR="007B526A" w:rsidRPr="0078700B">
        <w:rPr>
          <w:rFonts w:ascii="Times New Roman" w:eastAsia="宋体" w:hAnsi="Times New Roman" w:cs="Times New Roman"/>
          <w:kern w:val="0"/>
          <w:sz w:val="22"/>
        </w:rPr>
        <w:t xml:space="preserve">The details about beam measurement reporting can be found in 5.5.5.2. </w:t>
      </w:r>
    </w:p>
    <w:p w14:paraId="64F82643" w14:textId="61602A04" w:rsidR="00DE1F38" w:rsidRPr="0078700B" w:rsidRDefault="007B526A" w:rsidP="007B526A">
      <w:pPr>
        <w:pStyle w:val="TAL"/>
        <w:jc w:val="left"/>
        <w:rPr>
          <w:rFonts w:ascii="Times New Roman" w:eastAsia="宋体" w:hAnsi="Times New Roman" w:cs="Times New Roman"/>
          <w:kern w:val="0"/>
          <w:sz w:val="22"/>
        </w:rPr>
      </w:pPr>
      <w:r w:rsidRPr="0078700B">
        <w:rPr>
          <w:rFonts w:ascii="Times New Roman" w:eastAsia="宋体" w:hAnsi="Times New Roman" w:cs="Times New Roman"/>
          <w:kern w:val="0"/>
          <w:sz w:val="22"/>
        </w:rPr>
        <w:t xml:space="preserve">From above, we can see the derivation of serving cell’s beam measurement </w:t>
      </w:r>
      <w:r w:rsidR="00265982" w:rsidRPr="0078700B">
        <w:rPr>
          <w:rFonts w:ascii="Times New Roman" w:eastAsia="宋体" w:hAnsi="Times New Roman" w:cs="Times New Roman"/>
          <w:kern w:val="0"/>
          <w:sz w:val="22"/>
        </w:rPr>
        <w:t xml:space="preserve">information specified in </w:t>
      </w:r>
      <w:r w:rsidR="00265982" w:rsidRPr="0078700B">
        <w:rPr>
          <w:rFonts w:ascii="Times New Roman" w:eastAsia="宋体" w:hAnsi="Times New Roman" w:cs="Times New Roman"/>
          <w:kern w:val="0"/>
          <w:sz w:val="22"/>
          <w:highlight w:val="yellow"/>
        </w:rPr>
        <w:t>5.5.3.1</w:t>
      </w:r>
      <w:r w:rsidR="00265982" w:rsidRPr="0078700B">
        <w:rPr>
          <w:rFonts w:ascii="Times New Roman" w:eastAsia="宋体" w:hAnsi="Times New Roman" w:cs="Times New Roman"/>
          <w:kern w:val="0"/>
          <w:sz w:val="22"/>
        </w:rPr>
        <w:t xml:space="preserve"> can be reused without any spec change. But how to trigger the measurement reporting to ensure the UE can include the serving cell measurements upon reception of the SCell activation MAC CE following the current specification with less spec change</w:t>
      </w:r>
      <w:r w:rsidR="0078700B">
        <w:rPr>
          <w:rFonts w:ascii="Times New Roman" w:eastAsia="宋体" w:hAnsi="Times New Roman" w:cs="Times New Roman"/>
          <w:kern w:val="0"/>
          <w:sz w:val="22"/>
        </w:rPr>
        <w:t xml:space="preserve"> needs to be discussed</w:t>
      </w:r>
      <w:r w:rsidR="00265982" w:rsidRPr="0078700B">
        <w:rPr>
          <w:rFonts w:ascii="Times New Roman" w:eastAsia="宋体" w:hAnsi="Times New Roman" w:cs="Times New Roman"/>
          <w:kern w:val="0"/>
          <w:sz w:val="22"/>
        </w:rPr>
        <w:t xml:space="preserve">. There are two options: </w:t>
      </w:r>
    </w:p>
    <w:tbl>
      <w:tblPr>
        <w:tblStyle w:val="af0"/>
        <w:tblW w:w="0" w:type="auto"/>
        <w:tblLook w:val="04A0" w:firstRow="1" w:lastRow="0" w:firstColumn="1" w:lastColumn="0" w:noHBand="0" w:noVBand="1"/>
      </w:tblPr>
      <w:tblGrid>
        <w:gridCol w:w="872"/>
        <w:gridCol w:w="1312"/>
        <w:gridCol w:w="2435"/>
        <w:gridCol w:w="3214"/>
        <w:gridCol w:w="1903"/>
      </w:tblGrid>
      <w:tr w:rsidR="0063779A" w:rsidRPr="0078700B" w14:paraId="52134087" w14:textId="1706C3DD" w:rsidTr="00556A46">
        <w:tc>
          <w:tcPr>
            <w:tcW w:w="0" w:type="auto"/>
          </w:tcPr>
          <w:p w14:paraId="7615C89F" w14:textId="77777777" w:rsidR="00556A46" w:rsidRPr="0078700B" w:rsidRDefault="00556A46" w:rsidP="00556A46">
            <w:pPr>
              <w:pStyle w:val="TAL"/>
              <w:spacing w:after="0" w:line="240" w:lineRule="auto"/>
              <w:jc w:val="left"/>
              <w:rPr>
                <w:rFonts w:ascii="Times New Roman" w:hAnsi="Times New Roman" w:cs="Times New Roman"/>
                <w:kern w:val="0"/>
                <w:sz w:val="22"/>
              </w:rPr>
            </w:pPr>
          </w:p>
        </w:tc>
        <w:tc>
          <w:tcPr>
            <w:tcW w:w="0" w:type="auto"/>
          </w:tcPr>
          <w:p w14:paraId="3CBE7D80" w14:textId="0683A07E" w:rsidR="00556A46" w:rsidRPr="0078700B" w:rsidRDefault="00556A46" w:rsidP="00556A46">
            <w:pPr>
              <w:pStyle w:val="TAL"/>
              <w:spacing w:after="0" w:line="240" w:lineRule="auto"/>
              <w:jc w:val="left"/>
              <w:rPr>
                <w:rFonts w:ascii="Times New Roman" w:hAnsi="Times New Roman" w:cs="Times New Roman"/>
                <w:kern w:val="0"/>
                <w:sz w:val="20"/>
              </w:rPr>
            </w:pPr>
            <w:r w:rsidRPr="0078700B">
              <w:rPr>
                <w:rFonts w:ascii="Times New Roman" w:hAnsi="Times New Roman" w:cs="Times New Roman"/>
                <w:kern w:val="0"/>
                <w:sz w:val="20"/>
              </w:rPr>
              <w:t>Option description</w:t>
            </w:r>
          </w:p>
        </w:tc>
        <w:tc>
          <w:tcPr>
            <w:tcW w:w="0" w:type="auto"/>
          </w:tcPr>
          <w:p w14:paraId="72E171C9" w14:textId="7B3EB682" w:rsidR="00556A46" w:rsidRPr="0078700B" w:rsidRDefault="00556A46" w:rsidP="00556A46">
            <w:pPr>
              <w:pStyle w:val="TAL"/>
              <w:spacing w:after="0" w:line="240" w:lineRule="auto"/>
              <w:jc w:val="left"/>
              <w:rPr>
                <w:rFonts w:ascii="Times New Roman" w:hAnsi="Times New Roman" w:cs="Times New Roman"/>
                <w:kern w:val="0"/>
                <w:sz w:val="20"/>
              </w:rPr>
            </w:pPr>
            <w:r w:rsidRPr="0078700B">
              <w:rPr>
                <w:rFonts w:ascii="Times New Roman" w:hAnsi="Times New Roman" w:cs="Times New Roman"/>
                <w:kern w:val="0"/>
                <w:sz w:val="20"/>
              </w:rPr>
              <w:t xml:space="preserve">Spec impact on </w:t>
            </w:r>
            <w:r w:rsidRPr="0078700B">
              <w:rPr>
                <w:rFonts w:ascii="Times New Roman" w:hAnsi="Times New Roman" w:cs="Times New Roman"/>
                <w:kern w:val="0"/>
                <w:sz w:val="20"/>
                <w:highlight w:val="green"/>
              </w:rPr>
              <w:t>5.5.4</w:t>
            </w:r>
          </w:p>
        </w:tc>
        <w:tc>
          <w:tcPr>
            <w:tcW w:w="0" w:type="auto"/>
          </w:tcPr>
          <w:p w14:paraId="4DD72780" w14:textId="4BE84822" w:rsidR="00556A46" w:rsidRPr="0078700B" w:rsidRDefault="00556A46" w:rsidP="00556A46">
            <w:pPr>
              <w:pStyle w:val="TAL"/>
              <w:spacing w:after="0" w:line="240" w:lineRule="auto"/>
              <w:jc w:val="left"/>
              <w:rPr>
                <w:rFonts w:ascii="Times New Roman" w:hAnsi="Times New Roman" w:cs="Times New Roman"/>
                <w:kern w:val="0"/>
                <w:sz w:val="20"/>
              </w:rPr>
            </w:pPr>
            <w:r w:rsidRPr="0078700B">
              <w:rPr>
                <w:rFonts w:ascii="Times New Roman" w:hAnsi="Times New Roman" w:cs="Times New Roman"/>
                <w:kern w:val="0"/>
                <w:sz w:val="20"/>
              </w:rPr>
              <w:t xml:space="preserve">Spec impact on </w:t>
            </w:r>
            <w:r w:rsidRPr="0078700B">
              <w:rPr>
                <w:rFonts w:ascii="Times New Roman" w:hAnsi="Times New Roman" w:cs="Times New Roman"/>
                <w:kern w:val="0"/>
                <w:sz w:val="20"/>
                <w:highlight w:val="cyan"/>
              </w:rPr>
              <w:t>5.5.5</w:t>
            </w:r>
          </w:p>
        </w:tc>
        <w:tc>
          <w:tcPr>
            <w:tcW w:w="0" w:type="auto"/>
          </w:tcPr>
          <w:p w14:paraId="7994A469" w14:textId="29BFA1D0" w:rsidR="00556A46" w:rsidRPr="0078700B" w:rsidRDefault="00556A46" w:rsidP="00556A46">
            <w:pPr>
              <w:pStyle w:val="TAL"/>
              <w:spacing w:after="0" w:line="240" w:lineRule="auto"/>
              <w:jc w:val="left"/>
              <w:rPr>
                <w:rFonts w:ascii="Times New Roman" w:hAnsi="Times New Roman" w:cs="Times New Roman"/>
                <w:kern w:val="0"/>
                <w:sz w:val="20"/>
              </w:rPr>
            </w:pPr>
            <w:r w:rsidRPr="0078700B">
              <w:rPr>
                <w:rFonts w:ascii="Times New Roman" w:hAnsi="Times New Roman" w:cs="Times New Roman"/>
                <w:kern w:val="0"/>
                <w:sz w:val="20"/>
              </w:rPr>
              <w:t>Spec impact on asn.1</w:t>
            </w:r>
          </w:p>
        </w:tc>
      </w:tr>
      <w:tr w:rsidR="0063779A" w:rsidRPr="0078700B" w14:paraId="35466015" w14:textId="56745A03" w:rsidTr="00556A46">
        <w:tc>
          <w:tcPr>
            <w:tcW w:w="0" w:type="auto"/>
          </w:tcPr>
          <w:p w14:paraId="479F4B84" w14:textId="7504FB3F" w:rsidR="00556A46" w:rsidRPr="0078700B" w:rsidRDefault="00556A46" w:rsidP="00556A46">
            <w:pPr>
              <w:pStyle w:val="TAL"/>
              <w:spacing w:after="0" w:line="240" w:lineRule="auto"/>
              <w:jc w:val="left"/>
              <w:rPr>
                <w:rFonts w:ascii="Times New Roman" w:hAnsi="Times New Roman" w:cs="Times New Roman"/>
                <w:kern w:val="0"/>
                <w:sz w:val="20"/>
                <w:szCs w:val="20"/>
              </w:rPr>
            </w:pPr>
            <w:r w:rsidRPr="0078700B">
              <w:rPr>
                <w:rFonts w:ascii="Times New Roman" w:hAnsi="Times New Roman" w:cs="Times New Roman"/>
                <w:sz w:val="20"/>
                <w:szCs w:val="20"/>
              </w:rPr>
              <w:t>Option1</w:t>
            </w:r>
          </w:p>
        </w:tc>
        <w:tc>
          <w:tcPr>
            <w:tcW w:w="0" w:type="auto"/>
          </w:tcPr>
          <w:p w14:paraId="4520E3F0" w14:textId="06D64A6D" w:rsidR="00556A46" w:rsidRPr="0078700B" w:rsidRDefault="00556A46" w:rsidP="00556A46">
            <w:pPr>
              <w:pStyle w:val="TAL"/>
              <w:spacing w:after="0" w:line="240" w:lineRule="auto"/>
              <w:jc w:val="left"/>
              <w:rPr>
                <w:rFonts w:ascii="Times New Roman" w:hAnsi="Times New Roman" w:cs="Times New Roman"/>
                <w:kern w:val="0"/>
                <w:sz w:val="20"/>
                <w:szCs w:val="20"/>
              </w:rPr>
            </w:pPr>
            <w:r w:rsidRPr="0078700B">
              <w:rPr>
                <w:rFonts w:ascii="Times New Roman" w:hAnsi="Times New Roman" w:cs="Times New Roman"/>
                <w:sz w:val="20"/>
                <w:szCs w:val="20"/>
              </w:rPr>
              <w:t>introduce a new event which is associated to the SCell activation</w:t>
            </w:r>
          </w:p>
        </w:tc>
        <w:tc>
          <w:tcPr>
            <w:tcW w:w="0" w:type="auto"/>
          </w:tcPr>
          <w:p w14:paraId="47171880" w14:textId="1E2DABF5" w:rsidR="00556A46" w:rsidRPr="0078700B" w:rsidRDefault="00556A46" w:rsidP="00556A46">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b/>
                <w:sz w:val="20"/>
                <w:szCs w:val="20"/>
              </w:rPr>
              <w:t>Spec change</w:t>
            </w:r>
            <w:r w:rsidRPr="0078700B">
              <w:rPr>
                <w:rFonts w:ascii="Times New Roman" w:hAnsi="Times New Roman" w:cs="Times New Roman"/>
                <w:sz w:val="20"/>
                <w:szCs w:val="20"/>
              </w:rPr>
              <w:t xml:space="preserve"> is needed as below:</w:t>
            </w:r>
          </w:p>
          <w:p w14:paraId="652FE762" w14:textId="77777777" w:rsidR="00556A46" w:rsidRPr="0078700B" w:rsidRDefault="00556A46" w:rsidP="00556A46">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sz w:val="20"/>
                <w:szCs w:val="20"/>
              </w:rPr>
              <w:t>In 5.5.4.x, add a new event:</w:t>
            </w:r>
          </w:p>
          <w:p w14:paraId="19D557FD" w14:textId="6D3EC6AA" w:rsidR="00556A46" w:rsidRPr="0078700B" w:rsidRDefault="00556A46" w:rsidP="00556A46">
            <w:pPr>
              <w:pStyle w:val="TAL"/>
              <w:numPr>
                <w:ilvl w:val="0"/>
                <w:numId w:val="40"/>
              </w:numPr>
              <w:spacing w:after="0" w:line="240" w:lineRule="auto"/>
              <w:jc w:val="left"/>
              <w:rPr>
                <w:rFonts w:ascii="Times New Roman" w:hAnsi="Times New Roman" w:cs="Times New Roman"/>
                <w:kern w:val="0"/>
                <w:sz w:val="20"/>
                <w:szCs w:val="20"/>
                <w:u w:val="single"/>
              </w:rPr>
            </w:pPr>
            <w:r w:rsidRPr="0078700B">
              <w:rPr>
                <w:rFonts w:ascii="Times New Roman" w:hAnsi="Times New Roman" w:cs="Times New Roman"/>
                <w:sz w:val="20"/>
                <w:szCs w:val="20"/>
                <w:u w:val="single"/>
              </w:rPr>
              <w:t>Event xx: upon reception of the SCell activation MAC CE, consider the new event is fulfilled.</w:t>
            </w:r>
          </w:p>
        </w:tc>
        <w:tc>
          <w:tcPr>
            <w:tcW w:w="0" w:type="auto"/>
          </w:tcPr>
          <w:p w14:paraId="592A8F19" w14:textId="4963920C" w:rsidR="00556A46" w:rsidRPr="0078700B" w:rsidRDefault="00556A46" w:rsidP="00556A46">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b/>
                <w:sz w:val="20"/>
                <w:szCs w:val="20"/>
              </w:rPr>
              <w:t>No spec change</w:t>
            </w:r>
            <w:r w:rsidRPr="0078700B">
              <w:rPr>
                <w:rFonts w:ascii="Times New Roman" w:hAnsi="Times New Roman" w:cs="Times New Roman"/>
                <w:sz w:val="20"/>
                <w:szCs w:val="20"/>
              </w:rPr>
              <w:t xml:space="preserve"> is needed.</w:t>
            </w:r>
          </w:p>
          <w:p w14:paraId="289D4AAC" w14:textId="7BE2CE73" w:rsidR="00556A46" w:rsidRPr="0078700B" w:rsidRDefault="00556A46" w:rsidP="00556A46">
            <w:pPr>
              <w:pStyle w:val="TAL"/>
              <w:spacing w:after="0" w:line="240" w:lineRule="auto"/>
              <w:jc w:val="left"/>
              <w:rPr>
                <w:rFonts w:ascii="Times New Roman" w:hAnsi="Times New Roman" w:cs="Times New Roman"/>
                <w:kern w:val="0"/>
                <w:sz w:val="20"/>
                <w:szCs w:val="20"/>
              </w:rPr>
            </w:pPr>
            <w:r w:rsidRPr="0078700B">
              <w:rPr>
                <w:rFonts w:ascii="Times New Roman" w:hAnsi="Times New Roman" w:cs="Times New Roman"/>
                <w:sz w:val="20"/>
                <w:szCs w:val="20"/>
              </w:rPr>
              <w:t xml:space="preserve">The other fields in </w:t>
            </w:r>
            <w:r w:rsidRPr="0078700B">
              <w:rPr>
                <w:rFonts w:ascii="Times New Roman" w:hAnsi="Times New Roman" w:cs="Times New Roman"/>
                <w:i/>
                <w:sz w:val="20"/>
                <w:szCs w:val="20"/>
              </w:rPr>
              <w:t>reportConfig</w:t>
            </w:r>
            <w:r w:rsidRPr="0078700B">
              <w:rPr>
                <w:rFonts w:ascii="Times New Roman" w:hAnsi="Times New Roman" w:cs="Times New Roman"/>
                <w:sz w:val="20"/>
                <w:szCs w:val="20"/>
              </w:rPr>
              <w:t xml:space="preserve">, like </w:t>
            </w:r>
            <w:r w:rsidRPr="0078700B">
              <w:rPr>
                <w:rFonts w:ascii="Times New Roman" w:hAnsi="Times New Roman" w:cs="Times New Roman"/>
                <w:i/>
                <w:sz w:val="20"/>
                <w:szCs w:val="20"/>
              </w:rPr>
              <w:t>rsType</w:t>
            </w:r>
            <w:r w:rsidRPr="0078700B">
              <w:rPr>
                <w:rFonts w:ascii="Times New Roman" w:hAnsi="Times New Roman" w:cs="Times New Roman"/>
                <w:sz w:val="20"/>
                <w:szCs w:val="20"/>
              </w:rPr>
              <w:t xml:space="preserve">, </w:t>
            </w:r>
            <w:r w:rsidRPr="0078700B">
              <w:rPr>
                <w:rFonts w:ascii="Times New Roman" w:eastAsia="Times New Roman" w:hAnsi="Times New Roman" w:cs="Times New Roman"/>
                <w:i/>
                <w:kern w:val="0"/>
                <w:sz w:val="20"/>
                <w:szCs w:val="20"/>
                <w:lang w:val="en-GB" w:eastAsia="ja-JP"/>
              </w:rPr>
              <w:t>reportQuantityRS-Indexes</w:t>
            </w:r>
            <w:r w:rsidRPr="0078700B">
              <w:rPr>
                <w:rFonts w:ascii="Times New Roman" w:eastAsia="Times New Roman" w:hAnsi="Times New Roman" w:cs="Times New Roman"/>
                <w:kern w:val="0"/>
                <w:sz w:val="20"/>
                <w:szCs w:val="20"/>
                <w:lang w:val="en-GB" w:eastAsia="ja-JP"/>
              </w:rPr>
              <w:t xml:space="preserve">, </w:t>
            </w:r>
            <w:r w:rsidRPr="0078700B">
              <w:rPr>
                <w:rFonts w:ascii="Times New Roman" w:eastAsia="Times New Roman" w:hAnsi="Times New Roman" w:cs="Times New Roman"/>
                <w:i/>
                <w:kern w:val="0"/>
                <w:sz w:val="20"/>
                <w:szCs w:val="20"/>
                <w:lang w:val="en-GB" w:eastAsia="ja-JP"/>
              </w:rPr>
              <w:t>maxNrofRS-IndexesToReport</w:t>
            </w:r>
            <w:r w:rsidRPr="0078700B">
              <w:rPr>
                <w:rFonts w:ascii="Times New Roman" w:eastAsia="Times New Roman" w:hAnsi="Times New Roman" w:cs="Times New Roman"/>
                <w:kern w:val="0"/>
                <w:sz w:val="20"/>
                <w:szCs w:val="20"/>
                <w:lang w:val="en-GB" w:eastAsia="ja-JP"/>
              </w:rPr>
              <w:t xml:space="preserve">, </w:t>
            </w:r>
            <w:r w:rsidRPr="0078700B">
              <w:rPr>
                <w:rFonts w:ascii="Times New Roman" w:eastAsia="Times New Roman" w:hAnsi="Times New Roman" w:cs="Times New Roman"/>
                <w:i/>
                <w:kern w:val="0"/>
                <w:sz w:val="20"/>
                <w:szCs w:val="20"/>
                <w:lang w:val="en-GB" w:eastAsia="ja-JP"/>
              </w:rPr>
              <w:t>includeBeamMeasurements</w:t>
            </w:r>
            <w:r w:rsidRPr="0078700B">
              <w:rPr>
                <w:rFonts w:ascii="Times New Roman" w:eastAsia="Times New Roman" w:hAnsi="Times New Roman" w:cs="Times New Roman"/>
                <w:kern w:val="0"/>
                <w:sz w:val="20"/>
                <w:szCs w:val="20"/>
                <w:lang w:val="en-GB" w:eastAsia="ja-JP"/>
              </w:rPr>
              <w:t xml:space="preserve"> can be reused to derive the serving cell beam measurement results as described in 5.5.5.</w:t>
            </w:r>
          </w:p>
        </w:tc>
        <w:tc>
          <w:tcPr>
            <w:tcW w:w="0" w:type="auto"/>
          </w:tcPr>
          <w:p w14:paraId="48AE0752" w14:textId="3C6CD809" w:rsidR="00556A46" w:rsidRPr="0078700B" w:rsidRDefault="00556A46" w:rsidP="00556A46">
            <w:pPr>
              <w:pStyle w:val="TAL"/>
              <w:spacing w:after="0" w:line="240" w:lineRule="auto"/>
              <w:jc w:val="left"/>
              <w:rPr>
                <w:rFonts w:ascii="Times New Roman" w:hAnsi="Times New Roman" w:cs="Times New Roman"/>
                <w:sz w:val="20"/>
                <w:szCs w:val="20"/>
              </w:rPr>
            </w:pPr>
            <w:r w:rsidRPr="00DA4C1C">
              <w:rPr>
                <w:rFonts w:ascii="Times New Roman" w:hAnsi="Times New Roman" w:cs="Times New Roman"/>
                <w:b/>
                <w:sz w:val="20"/>
                <w:szCs w:val="20"/>
              </w:rPr>
              <w:t>Add asn.1</w:t>
            </w:r>
            <w:r w:rsidRPr="0078700B">
              <w:rPr>
                <w:rFonts w:ascii="Times New Roman" w:hAnsi="Times New Roman" w:cs="Times New Roman"/>
                <w:sz w:val="20"/>
                <w:szCs w:val="20"/>
              </w:rPr>
              <w:t xml:space="preserve"> for this new event.</w:t>
            </w:r>
          </w:p>
        </w:tc>
      </w:tr>
      <w:tr w:rsidR="00CA0EE6" w:rsidRPr="0078700B" w14:paraId="60341F99" w14:textId="575BB3A6" w:rsidTr="00261355">
        <w:trPr>
          <w:trHeight w:val="1916"/>
        </w:trPr>
        <w:tc>
          <w:tcPr>
            <w:tcW w:w="0" w:type="auto"/>
            <w:vMerge w:val="restart"/>
          </w:tcPr>
          <w:p w14:paraId="67E0D6ED" w14:textId="16CFC47A" w:rsidR="00CA0EE6" w:rsidRPr="0078700B" w:rsidRDefault="00CA0EE6" w:rsidP="0078700B">
            <w:pPr>
              <w:pStyle w:val="TAL"/>
              <w:spacing w:after="0" w:line="240" w:lineRule="auto"/>
              <w:jc w:val="left"/>
              <w:rPr>
                <w:rFonts w:ascii="Times New Roman" w:hAnsi="Times New Roman" w:cs="Times New Roman"/>
                <w:kern w:val="0"/>
                <w:sz w:val="20"/>
                <w:szCs w:val="20"/>
              </w:rPr>
            </w:pPr>
            <w:r w:rsidRPr="0078700B">
              <w:rPr>
                <w:rFonts w:ascii="Times New Roman" w:hAnsi="Times New Roman" w:cs="Times New Roman"/>
                <w:sz w:val="20"/>
                <w:szCs w:val="20"/>
              </w:rPr>
              <w:t>Option2</w:t>
            </w:r>
          </w:p>
        </w:tc>
        <w:tc>
          <w:tcPr>
            <w:tcW w:w="0" w:type="auto"/>
            <w:vMerge w:val="restart"/>
          </w:tcPr>
          <w:p w14:paraId="37A21F02" w14:textId="331386F9" w:rsidR="00CA0EE6" w:rsidRPr="0078700B" w:rsidRDefault="00CA0EE6" w:rsidP="00556A46">
            <w:pPr>
              <w:pStyle w:val="TAL"/>
              <w:spacing w:after="0" w:line="240" w:lineRule="auto"/>
              <w:jc w:val="left"/>
              <w:rPr>
                <w:rFonts w:ascii="Times New Roman" w:hAnsi="Times New Roman" w:cs="Times New Roman"/>
                <w:kern w:val="0"/>
                <w:sz w:val="20"/>
                <w:szCs w:val="20"/>
              </w:rPr>
            </w:pPr>
            <w:r w:rsidRPr="0078700B">
              <w:rPr>
                <w:rFonts w:ascii="Times New Roman" w:hAnsi="Times New Roman" w:cs="Times New Roman"/>
                <w:sz w:val="20"/>
                <w:szCs w:val="20"/>
              </w:rPr>
              <w:t>introduce a new report type</w:t>
            </w:r>
          </w:p>
        </w:tc>
        <w:tc>
          <w:tcPr>
            <w:tcW w:w="0" w:type="auto"/>
            <w:vMerge w:val="restart"/>
          </w:tcPr>
          <w:p w14:paraId="1261F263" w14:textId="77777777" w:rsidR="00CA0EE6" w:rsidRPr="0078700B" w:rsidRDefault="00CA0EE6" w:rsidP="00556A46">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b/>
                <w:sz w:val="20"/>
                <w:szCs w:val="20"/>
              </w:rPr>
              <w:t>Spec change</w:t>
            </w:r>
            <w:r w:rsidRPr="0078700B">
              <w:rPr>
                <w:rFonts w:ascii="Times New Roman" w:hAnsi="Times New Roman" w:cs="Times New Roman"/>
                <w:sz w:val="20"/>
                <w:szCs w:val="20"/>
              </w:rPr>
              <w:t xml:space="preserve"> is needed as below:</w:t>
            </w:r>
          </w:p>
          <w:p w14:paraId="6AE5F12B" w14:textId="1F49DA06" w:rsidR="00CA0EE6" w:rsidRPr="0078700B" w:rsidRDefault="00CA0EE6" w:rsidP="00556A46">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sz w:val="20"/>
                <w:szCs w:val="20"/>
              </w:rPr>
              <w:t>In 5.5.4.1, add a new condition branch as below:</w:t>
            </w:r>
          </w:p>
          <w:p w14:paraId="618C728E" w14:textId="7BD0E3FB" w:rsidR="00CA0EE6" w:rsidRPr="0078700B" w:rsidRDefault="00CA0EE6" w:rsidP="00CA0EE6">
            <w:pPr>
              <w:pStyle w:val="TAL"/>
              <w:spacing w:after="0" w:line="240" w:lineRule="auto"/>
              <w:ind w:left="420"/>
              <w:jc w:val="left"/>
              <w:rPr>
                <w:rFonts w:ascii="Times New Roman" w:hAnsi="Times New Roman" w:cs="Times New Roman"/>
                <w:kern w:val="0"/>
                <w:sz w:val="20"/>
                <w:szCs w:val="20"/>
                <w:u w:val="single"/>
              </w:rPr>
            </w:pPr>
            <w:r w:rsidRPr="0078700B">
              <w:rPr>
                <w:rFonts w:ascii="Times New Roman" w:hAnsi="Times New Roman" w:cs="Times New Roman"/>
                <w:sz w:val="20"/>
                <w:szCs w:val="20"/>
                <w:u w:val="single"/>
              </w:rPr>
              <w:t xml:space="preserve">2&gt; if the corresponding </w:t>
            </w:r>
            <w:r w:rsidRPr="0078700B">
              <w:rPr>
                <w:rFonts w:ascii="Times New Roman" w:hAnsi="Times New Roman" w:cs="Times New Roman"/>
                <w:i/>
                <w:sz w:val="20"/>
                <w:szCs w:val="20"/>
                <w:u w:val="single"/>
              </w:rPr>
              <w:t>reportConfig</w:t>
            </w:r>
            <w:r w:rsidRPr="0078700B">
              <w:rPr>
                <w:rFonts w:ascii="Times New Roman" w:hAnsi="Times New Roman" w:cs="Times New Roman"/>
                <w:sz w:val="20"/>
                <w:szCs w:val="20"/>
                <w:u w:val="single"/>
              </w:rPr>
              <w:t xml:space="preserve"> is set to </w:t>
            </w:r>
            <w:r w:rsidRPr="0078700B">
              <w:rPr>
                <w:rFonts w:ascii="Times New Roman" w:hAnsi="Times New Roman" w:cs="Times New Roman"/>
                <w:i/>
                <w:sz w:val="20"/>
                <w:szCs w:val="20"/>
                <w:u w:val="single"/>
              </w:rPr>
              <w:t>scellActivation</w:t>
            </w:r>
            <w:r w:rsidRPr="0078700B">
              <w:rPr>
                <w:rFonts w:ascii="Times New Roman" w:hAnsi="Times New Roman" w:cs="Times New Roman"/>
                <w:sz w:val="20"/>
                <w:szCs w:val="20"/>
                <w:u w:val="single"/>
              </w:rPr>
              <w:t xml:space="preserve"> and if a SCell activation MAC CE is received, initiate the measurement reporting procedure, as specified in 5.5.</w:t>
            </w:r>
          </w:p>
        </w:tc>
        <w:tc>
          <w:tcPr>
            <w:tcW w:w="0" w:type="auto"/>
          </w:tcPr>
          <w:p w14:paraId="1AF2D503" w14:textId="1EF3123A" w:rsidR="00CA0EE6" w:rsidRPr="0078700B" w:rsidRDefault="00CA0EE6" w:rsidP="00556A46">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b/>
                <w:sz w:val="20"/>
                <w:szCs w:val="20"/>
              </w:rPr>
              <w:t>No spec change</w:t>
            </w:r>
            <w:r w:rsidRPr="0078700B">
              <w:rPr>
                <w:rFonts w:ascii="Times New Roman" w:hAnsi="Times New Roman" w:cs="Times New Roman"/>
                <w:sz w:val="20"/>
                <w:szCs w:val="20"/>
              </w:rPr>
              <w:t xml:space="preserve"> is needed, i.e. UE include measurement results according to </w:t>
            </w:r>
            <w:r w:rsidRPr="0078700B">
              <w:rPr>
                <w:rFonts w:ascii="Times New Roman" w:hAnsi="Times New Roman" w:cs="Times New Roman"/>
                <w:i/>
                <w:sz w:val="20"/>
                <w:szCs w:val="20"/>
              </w:rPr>
              <w:t>reportConfig</w:t>
            </w:r>
            <w:r w:rsidRPr="0078700B">
              <w:rPr>
                <w:rFonts w:ascii="Times New Roman" w:hAnsi="Times New Roman" w:cs="Times New Roman"/>
                <w:sz w:val="20"/>
                <w:szCs w:val="20"/>
              </w:rPr>
              <w:t xml:space="preserve"> in the existing way.</w:t>
            </w:r>
          </w:p>
        </w:tc>
        <w:tc>
          <w:tcPr>
            <w:tcW w:w="0" w:type="auto"/>
          </w:tcPr>
          <w:p w14:paraId="7407BF7E" w14:textId="5D2B6C15" w:rsidR="00CA0EE6" w:rsidRPr="0078700B" w:rsidRDefault="00CA0EE6" w:rsidP="00556A46">
            <w:pPr>
              <w:pStyle w:val="TAL"/>
              <w:spacing w:after="0" w:line="240" w:lineRule="auto"/>
              <w:jc w:val="left"/>
              <w:rPr>
                <w:rFonts w:ascii="Times New Roman" w:hAnsi="Times New Roman" w:cs="Times New Roman"/>
                <w:sz w:val="20"/>
                <w:szCs w:val="20"/>
              </w:rPr>
            </w:pPr>
            <w:r w:rsidRPr="00DA4C1C">
              <w:rPr>
                <w:rFonts w:ascii="Times New Roman" w:hAnsi="Times New Roman" w:cs="Times New Roman"/>
                <w:b/>
                <w:sz w:val="20"/>
                <w:szCs w:val="20"/>
              </w:rPr>
              <w:t xml:space="preserve">Add new </w:t>
            </w:r>
            <w:r w:rsidRPr="00DA4C1C">
              <w:rPr>
                <w:rFonts w:ascii="Times New Roman" w:hAnsi="Times New Roman" w:cs="Times New Roman"/>
                <w:b/>
                <w:i/>
                <w:sz w:val="20"/>
                <w:szCs w:val="20"/>
              </w:rPr>
              <w:t>reportType</w:t>
            </w:r>
            <w:r w:rsidRPr="0078700B">
              <w:rPr>
                <w:rFonts w:ascii="Times New Roman" w:hAnsi="Times New Roman" w:cs="Times New Roman"/>
                <w:sz w:val="20"/>
                <w:szCs w:val="20"/>
              </w:rPr>
              <w:t xml:space="preserve"> which needs to include beam measurement </w:t>
            </w:r>
            <w:r w:rsidRPr="00DA4C1C">
              <w:rPr>
                <w:rFonts w:ascii="Times New Roman" w:hAnsi="Times New Roman" w:cs="Times New Roman"/>
                <w:b/>
                <w:sz w:val="20"/>
                <w:szCs w:val="20"/>
              </w:rPr>
              <w:t>reporting configurations</w:t>
            </w:r>
            <w:r w:rsidRPr="0078700B">
              <w:rPr>
                <w:rFonts w:ascii="Times New Roman" w:hAnsi="Times New Roman" w:cs="Times New Roman"/>
                <w:sz w:val="20"/>
                <w:szCs w:val="20"/>
              </w:rPr>
              <w:t>.</w:t>
            </w:r>
          </w:p>
        </w:tc>
      </w:tr>
      <w:tr w:rsidR="00CA0EE6" w:rsidRPr="0078700B" w14:paraId="474EEE2C" w14:textId="77777777" w:rsidTr="00261355">
        <w:trPr>
          <w:trHeight w:val="1915"/>
        </w:trPr>
        <w:tc>
          <w:tcPr>
            <w:tcW w:w="0" w:type="auto"/>
            <w:vMerge/>
          </w:tcPr>
          <w:p w14:paraId="2DD9F619" w14:textId="77777777" w:rsidR="00CA0EE6" w:rsidRPr="0078700B" w:rsidRDefault="00CA0EE6" w:rsidP="00556A46">
            <w:pPr>
              <w:pStyle w:val="TAL"/>
              <w:spacing w:after="0" w:line="240" w:lineRule="auto"/>
              <w:jc w:val="left"/>
              <w:rPr>
                <w:rFonts w:ascii="Times New Roman" w:hAnsi="Times New Roman" w:cs="Times New Roman"/>
                <w:sz w:val="20"/>
                <w:szCs w:val="20"/>
              </w:rPr>
            </w:pPr>
          </w:p>
        </w:tc>
        <w:tc>
          <w:tcPr>
            <w:tcW w:w="0" w:type="auto"/>
            <w:vMerge/>
          </w:tcPr>
          <w:p w14:paraId="1DC2EB16" w14:textId="77777777" w:rsidR="00CA0EE6" w:rsidRPr="0078700B" w:rsidRDefault="00CA0EE6" w:rsidP="00556A46">
            <w:pPr>
              <w:pStyle w:val="TAL"/>
              <w:spacing w:after="0" w:line="240" w:lineRule="auto"/>
              <w:jc w:val="left"/>
              <w:rPr>
                <w:rFonts w:ascii="Times New Roman" w:hAnsi="Times New Roman" w:cs="Times New Roman"/>
                <w:sz w:val="20"/>
                <w:szCs w:val="20"/>
              </w:rPr>
            </w:pPr>
          </w:p>
        </w:tc>
        <w:tc>
          <w:tcPr>
            <w:tcW w:w="0" w:type="auto"/>
            <w:vMerge/>
          </w:tcPr>
          <w:p w14:paraId="59C161D7" w14:textId="77777777" w:rsidR="00CA0EE6" w:rsidRPr="0078700B" w:rsidRDefault="00CA0EE6" w:rsidP="00556A46">
            <w:pPr>
              <w:pStyle w:val="TAL"/>
              <w:spacing w:after="0" w:line="240" w:lineRule="auto"/>
              <w:jc w:val="left"/>
              <w:rPr>
                <w:rFonts w:ascii="Times New Roman" w:hAnsi="Times New Roman" w:cs="Times New Roman"/>
                <w:sz w:val="20"/>
                <w:szCs w:val="20"/>
              </w:rPr>
            </w:pPr>
          </w:p>
        </w:tc>
        <w:tc>
          <w:tcPr>
            <w:tcW w:w="0" w:type="auto"/>
          </w:tcPr>
          <w:p w14:paraId="6B98013A" w14:textId="6F1A282A" w:rsidR="00CA0EE6" w:rsidRPr="0078700B" w:rsidRDefault="0063779A" w:rsidP="0063779A">
            <w:pPr>
              <w:pStyle w:val="TAL"/>
              <w:spacing w:after="0" w:line="240" w:lineRule="auto"/>
              <w:jc w:val="left"/>
              <w:rPr>
                <w:rFonts w:ascii="Times New Roman" w:hAnsi="Times New Roman" w:cs="Times New Roman"/>
                <w:sz w:val="20"/>
                <w:szCs w:val="20"/>
              </w:rPr>
            </w:pPr>
            <w:r w:rsidRPr="0078700B">
              <w:rPr>
                <w:rFonts w:ascii="Times New Roman" w:hAnsi="Times New Roman" w:cs="Times New Roman"/>
                <w:b/>
                <w:sz w:val="20"/>
                <w:szCs w:val="20"/>
              </w:rPr>
              <w:t>Spec change</w:t>
            </w:r>
            <w:r w:rsidRPr="0078700B">
              <w:rPr>
                <w:rFonts w:ascii="Times New Roman" w:hAnsi="Times New Roman" w:cs="Times New Roman"/>
                <w:sz w:val="20"/>
                <w:szCs w:val="20"/>
              </w:rPr>
              <w:t xml:space="preserve"> is needed to describe the default value of </w:t>
            </w:r>
            <w:r w:rsidR="00CA0EE6" w:rsidRPr="0078700B">
              <w:rPr>
                <w:rFonts w:ascii="Times New Roman" w:hAnsi="Times New Roman" w:cs="Times New Roman"/>
                <w:i/>
                <w:sz w:val="20"/>
                <w:szCs w:val="20"/>
              </w:rPr>
              <w:t>rsType</w:t>
            </w:r>
            <w:r w:rsidR="00CA0EE6" w:rsidRPr="0078700B">
              <w:rPr>
                <w:rFonts w:ascii="Times New Roman" w:hAnsi="Times New Roman" w:cs="Times New Roman"/>
                <w:sz w:val="20"/>
                <w:szCs w:val="20"/>
              </w:rPr>
              <w:t xml:space="preserve">, </w:t>
            </w:r>
            <w:r w:rsidR="00CA0EE6" w:rsidRPr="0078700B">
              <w:rPr>
                <w:rFonts w:ascii="Times New Roman" w:eastAsia="Times New Roman" w:hAnsi="Times New Roman" w:cs="Times New Roman"/>
                <w:i/>
                <w:kern w:val="0"/>
                <w:sz w:val="20"/>
                <w:szCs w:val="20"/>
                <w:lang w:val="en-GB" w:eastAsia="ja-JP"/>
              </w:rPr>
              <w:t>reportQuantityRS-Indexes</w:t>
            </w:r>
            <w:r w:rsidR="00CA0EE6" w:rsidRPr="0078700B">
              <w:rPr>
                <w:rFonts w:ascii="Times New Roman" w:eastAsia="Times New Roman" w:hAnsi="Times New Roman" w:cs="Times New Roman"/>
                <w:kern w:val="0"/>
                <w:sz w:val="20"/>
                <w:szCs w:val="20"/>
                <w:lang w:val="en-GB" w:eastAsia="ja-JP"/>
              </w:rPr>
              <w:t xml:space="preserve">, </w:t>
            </w:r>
            <w:r w:rsidR="00CA0EE6" w:rsidRPr="0078700B">
              <w:rPr>
                <w:rFonts w:ascii="Times New Roman" w:eastAsia="Times New Roman" w:hAnsi="Times New Roman" w:cs="Times New Roman"/>
                <w:i/>
                <w:kern w:val="0"/>
                <w:sz w:val="20"/>
                <w:szCs w:val="20"/>
                <w:lang w:val="en-GB" w:eastAsia="ja-JP"/>
              </w:rPr>
              <w:t>maxNrofRS-IndexesToReport</w:t>
            </w:r>
            <w:r w:rsidR="00CA0EE6" w:rsidRPr="0078700B">
              <w:rPr>
                <w:rFonts w:ascii="Times New Roman" w:eastAsia="Times New Roman" w:hAnsi="Times New Roman" w:cs="Times New Roman"/>
                <w:kern w:val="0"/>
                <w:sz w:val="20"/>
                <w:szCs w:val="20"/>
                <w:lang w:val="en-GB" w:eastAsia="ja-JP"/>
              </w:rPr>
              <w:t xml:space="preserve">, </w:t>
            </w:r>
            <w:r w:rsidR="00CA0EE6" w:rsidRPr="0078700B">
              <w:rPr>
                <w:rFonts w:ascii="Times New Roman" w:eastAsia="Times New Roman" w:hAnsi="Times New Roman" w:cs="Times New Roman"/>
                <w:i/>
                <w:kern w:val="0"/>
                <w:sz w:val="20"/>
                <w:szCs w:val="20"/>
                <w:lang w:val="en-GB" w:eastAsia="ja-JP"/>
              </w:rPr>
              <w:t>includeBeamMeasurements</w:t>
            </w:r>
            <w:r w:rsidR="00CA0EE6" w:rsidRPr="0078700B">
              <w:rPr>
                <w:rFonts w:ascii="Times New Roman" w:hAnsi="Times New Roman" w:cs="Times New Roman"/>
                <w:sz w:val="20"/>
                <w:szCs w:val="20"/>
              </w:rPr>
              <w:t xml:space="preserve">, </w:t>
            </w:r>
            <w:r w:rsidRPr="0078700B">
              <w:rPr>
                <w:rFonts w:ascii="Times New Roman" w:hAnsi="Times New Roman" w:cs="Times New Roman"/>
                <w:sz w:val="20"/>
                <w:szCs w:val="20"/>
              </w:rPr>
              <w:t>which saves</w:t>
            </w:r>
            <w:r w:rsidR="00CA0EE6" w:rsidRPr="0078700B">
              <w:rPr>
                <w:rFonts w:ascii="Times New Roman" w:hAnsi="Times New Roman" w:cs="Times New Roman"/>
                <w:sz w:val="20"/>
                <w:szCs w:val="20"/>
              </w:rPr>
              <w:t xml:space="preserve"> dedicated configuration via RRC.</w:t>
            </w:r>
          </w:p>
        </w:tc>
        <w:tc>
          <w:tcPr>
            <w:tcW w:w="0" w:type="auto"/>
          </w:tcPr>
          <w:p w14:paraId="6AD34D72" w14:textId="51D15170" w:rsidR="00CA0EE6" w:rsidRPr="0078700B" w:rsidRDefault="00CA0EE6" w:rsidP="00CA0EE6">
            <w:pPr>
              <w:pStyle w:val="TAL"/>
              <w:spacing w:after="0" w:line="240" w:lineRule="auto"/>
              <w:jc w:val="left"/>
              <w:rPr>
                <w:rFonts w:ascii="Times New Roman" w:hAnsi="Times New Roman" w:cs="Times New Roman"/>
                <w:sz w:val="20"/>
                <w:szCs w:val="20"/>
              </w:rPr>
            </w:pPr>
            <w:r w:rsidRPr="00DA4C1C">
              <w:rPr>
                <w:rFonts w:ascii="Times New Roman" w:hAnsi="Times New Roman" w:cs="Times New Roman"/>
                <w:b/>
                <w:sz w:val="20"/>
                <w:szCs w:val="20"/>
              </w:rPr>
              <w:t xml:space="preserve">Add new </w:t>
            </w:r>
            <w:r w:rsidRPr="00DA4C1C">
              <w:rPr>
                <w:rFonts w:ascii="Times New Roman" w:hAnsi="Times New Roman" w:cs="Times New Roman"/>
                <w:b/>
                <w:i/>
                <w:sz w:val="20"/>
                <w:szCs w:val="20"/>
              </w:rPr>
              <w:t>reportType</w:t>
            </w:r>
            <w:r w:rsidRPr="00DA4C1C">
              <w:rPr>
                <w:rFonts w:ascii="Times New Roman" w:hAnsi="Times New Roman" w:cs="Times New Roman"/>
                <w:i/>
                <w:sz w:val="20"/>
                <w:szCs w:val="20"/>
              </w:rPr>
              <w:t xml:space="preserve"> </w:t>
            </w:r>
            <w:r w:rsidRPr="0078700B">
              <w:rPr>
                <w:rFonts w:ascii="Times New Roman" w:hAnsi="Times New Roman" w:cs="Times New Roman"/>
                <w:sz w:val="20"/>
                <w:szCs w:val="20"/>
              </w:rPr>
              <w:t xml:space="preserve">e.g. </w:t>
            </w:r>
            <w:r w:rsidRPr="0078700B">
              <w:rPr>
                <w:rFonts w:ascii="Times New Roman" w:hAnsi="Times New Roman" w:cs="Times New Roman"/>
                <w:i/>
                <w:sz w:val="20"/>
                <w:szCs w:val="20"/>
              </w:rPr>
              <w:t>scellActivation.</w:t>
            </w:r>
            <w:r w:rsidRPr="0078700B">
              <w:rPr>
                <w:rFonts w:ascii="Times New Roman" w:hAnsi="Times New Roman" w:cs="Times New Roman"/>
                <w:sz w:val="20"/>
                <w:szCs w:val="20"/>
              </w:rPr>
              <w:t xml:space="preserve"> </w:t>
            </w:r>
            <w:r w:rsidR="0063779A" w:rsidRPr="0078700B">
              <w:rPr>
                <w:rFonts w:ascii="Times New Roman" w:hAnsi="Times New Roman" w:cs="Times New Roman"/>
                <w:sz w:val="20"/>
                <w:szCs w:val="20"/>
              </w:rPr>
              <w:t xml:space="preserve">, </w:t>
            </w:r>
            <w:r w:rsidR="0063779A" w:rsidRPr="0078700B">
              <w:rPr>
                <w:rFonts w:ascii="Times New Roman" w:hAnsi="Times New Roman" w:cs="Times New Roman"/>
                <w:b/>
                <w:sz w:val="20"/>
                <w:szCs w:val="20"/>
              </w:rPr>
              <w:t>no need</w:t>
            </w:r>
            <w:r w:rsidR="0063779A" w:rsidRPr="0078700B">
              <w:rPr>
                <w:rFonts w:ascii="Times New Roman" w:hAnsi="Times New Roman" w:cs="Times New Roman"/>
                <w:sz w:val="20"/>
                <w:szCs w:val="20"/>
              </w:rPr>
              <w:t xml:space="preserve"> to include beam measurement reporting configurations</w:t>
            </w:r>
          </w:p>
        </w:tc>
      </w:tr>
    </w:tbl>
    <w:p w14:paraId="12270213" w14:textId="4E32D874" w:rsidR="0063779A" w:rsidRPr="0078700B" w:rsidRDefault="00556A46" w:rsidP="006E7217">
      <w:pPr>
        <w:widowControl/>
        <w:overflowPunct w:val="0"/>
        <w:autoSpaceDE w:val="0"/>
        <w:autoSpaceDN w:val="0"/>
        <w:adjustRightInd w:val="0"/>
        <w:spacing w:before="60" w:after="60"/>
        <w:jc w:val="left"/>
        <w:rPr>
          <w:rFonts w:ascii="Times New Roman" w:eastAsia="宋体" w:hAnsi="Times New Roman" w:cs="Times New Roman"/>
          <w:kern w:val="0"/>
          <w:sz w:val="22"/>
          <w:szCs w:val="24"/>
          <w:lang w:val="en-GB" w:eastAsia="ja-JP"/>
        </w:rPr>
      </w:pPr>
      <w:r w:rsidRPr="0078700B">
        <w:rPr>
          <w:rFonts w:ascii="Times New Roman" w:eastAsia="宋体" w:hAnsi="Times New Roman" w:cs="Times New Roman"/>
          <w:kern w:val="0"/>
          <w:sz w:val="22"/>
          <w:szCs w:val="24"/>
          <w:lang w:val="en-GB" w:eastAsia="ja-JP"/>
        </w:rPr>
        <w:t xml:space="preserve">The above two options </w:t>
      </w:r>
      <w:r w:rsidR="0063779A" w:rsidRPr="0078700B">
        <w:rPr>
          <w:rFonts w:ascii="Times New Roman" w:eastAsia="宋体" w:hAnsi="Times New Roman" w:cs="Times New Roman"/>
          <w:kern w:val="0"/>
          <w:sz w:val="22"/>
          <w:szCs w:val="24"/>
          <w:lang w:val="en-GB" w:eastAsia="ja-JP"/>
        </w:rPr>
        <w:t xml:space="preserve">are </w:t>
      </w:r>
      <w:r w:rsidRPr="0078700B">
        <w:rPr>
          <w:rFonts w:ascii="Times New Roman" w:eastAsia="宋体" w:hAnsi="Times New Roman" w:cs="Times New Roman"/>
          <w:kern w:val="0"/>
          <w:sz w:val="22"/>
          <w:szCs w:val="24"/>
          <w:lang w:val="en-GB" w:eastAsia="ja-JP"/>
        </w:rPr>
        <w:t xml:space="preserve">both </w:t>
      </w:r>
      <w:r w:rsidR="0063779A" w:rsidRPr="0078700B">
        <w:rPr>
          <w:rFonts w:ascii="Times New Roman" w:eastAsia="宋体" w:hAnsi="Times New Roman" w:cs="Times New Roman"/>
          <w:kern w:val="0"/>
          <w:sz w:val="22"/>
          <w:szCs w:val="24"/>
          <w:lang w:val="en-GB" w:eastAsia="ja-JP"/>
        </w:rPr>
        <w:t xml:space="preserve">feasible, and </w:t>
      </w:r>
      <w:r w:rsidRPr="0078700B">
        <w:rPr>
          <w:rFonts w:ascii="Times New Roman" w:eastAsia="宋体" w:hAnsi="Times New Roman" w:cs="Times New Roman"/>
          <w:kern w:val="0"/>
          <w:sz w:val="22"/>
          <w:szCs w:val="24"/>
          <w:lang w:val="en-GB" w:eastAsia="ja-JP"/>
        </w:rPr>
        <w:t xml:space="preserve">have spec impact on </w:t>
      </w:r>
      <w:r w:rsidR="00CA0EE6" w:rsidRPr="0078700B">
        <w:rPr>
          <w:rFonts w:ascii="Times New Roman" w:eastAsia="宋体" w:hAnsi="Times New Roman" w:cs="Times New Roman"/>
          <w:kern w:val="0"/>
          <w:sz w:val="22"/>
          <w:szCs w:val="24"/>
          <w:lang w:val="en-GB" w:eastAsia="ja-JP"/>
        </w:rPr>
        <w:t xml:space="preserve">procedural text </w:t>
      </w:r>
      <w:r w:rsidR="0063779A" w:rsidRPr="0078700B">
        <w:rPr>
          <w:rFonts w:ascii="Times New Roman" w:eastAsia="宋体" w:hAnsi="Times New Roman" w:cs="Times New Roman"/>
          <w:kern w:val="0"/>
          <w:sz w:val="22"/>
          <w:szCs w:val="24"/>
          <w:lang w:val="en-GB" w:eastAsia="ja-JP"/>
        </w:rPr>
        <w:t xml:space="preserve">(in 5.5.4, 5.5.5) </w:t>
      </w:r>
      <w:r w:rsidR="00CA0EE6" w:rsidRPr="0078700B">
        <w:rPr>
          <w:rFonts w:ascii="Times New Roman" w:eastAsia="宋体" w:hAnsi="Times New Roman" w:cs="Times New Roman"/>
          <w:kern w:val="0"/>
          <w:sz w:val="22"/>
          <w:szCs w:val="24"/>
          <w:lang w:val="en-GB" w:eastAsia="ja-JP"/>
        </w:rPr>
        <w:t xml:space="preserve">and </w:t>
      </w:r>
      <w:r w:rsidR="0063779A" w:rsidRPr="0078700B">
        <w:rPr>
          <w:rFonts w:ascii="Times New Roman" w:eastAsia="宋体" w:hAnsi="Times New Roman" w:cs="Times New Roman"/>
          <w:kern w:val="0"/>
          <w:sz w:val="22"/>
          <w:szCs w:val="24"/>
          <w:lang w:val="en-GB" w:eastAsia="ja-JP"/>
        </w:rPr>
        <w:t xml:space="preserve">asn.1. </w:t>
      </w:r>
    </w:p>
    <w:p w14:paraId="26E0CF0C" w14:textId="0B068A13" w:rsidR="0063779A" w:rsidRPr="0078700B" w:rsidRDefault="0063779A" w:rsidP="006E7217">
      <w:pPr>
        <w:widowControl/>
        <w:overflowPunct w:val="0"/>
        <w:autoSpaceDE w:val="0"/>
        <w:autoSpaceDN w:val="0"/>
        <w:adjustRightInd w:val="0"/>
        <w:spacing w:before="60" w:after="60"/>
        <w:jc w:val="left"/>
        <w:rPr>
          <w:rFonts w:ascii="Times New Roman" w:eastAsia="宋体" w:hAnsi="Times New Roman" w:cs="Times New Roman"/>
          <w:b/>
          <w:kern w:val="0"/>
          <w:sz w:val="22"/>
          <w:szCs w:val="24"/>
        </w:rPr>
      </w:pPr>
      <w:r w:rsidRPr="0078700B">
        <w:rPr>
          <w:rFonts w:ascii="Times New Roman" w:eastAsia="宋体" w:hAnsi="Times New Roman" w:cs="Times New Roman"/>
          <w:b/>
          <w:kern w:val="0"/>
          <w:sz w:val="22"/>
          <w:szCs w:val="24"/>
        </w:rPr>
        <w:t xml:space="preserve">Observation: By reusing the most part of existing L3 measurement framework to enable SCell (as a serving cell) beam measurement reporting upon SCell activation as requested by RAN4, a new measurement event or new </w:t>
      </w:r>
      <w:r w:rsidRPr="0078700B">
        <w:rPr>
          <w:rFonts w:ascii="Times New Roman" w:eastAsia="宋体" w:hAnsi="Times New Roman" w:cs="Times New Roman"/>
          <w:b/>
          <w:i/>
          <w:kern w:val="0"/>
          <w:sz w:val="22"/>
          <w:szCs w:val="24"/>
        </w:rPr>
        <w:t>reportType</w:t>
      </w:r>
      <w:r w:rsidRPr="0078700B">
        <w:rPr>
          <w:rFonts w:ascii="Times New Roman" w:eastAsia="宋体" w:hAnsi="Times New Roman" w:cs="Times New Roman"/>
          <w:b/>
          <w:kern w:val="0"/>
          <w:sz w:val="22"/>
          <w:szCs w:val="24"/>
        </w:rPr>
        <w:t xml:space="preserve"> can be introduced</w:t>
      </w:r>
      <w:r w:rsidR="006E7217" w:rsidRPr="0078700B">
        <w:rPr>
          <w:rFonts w:ascii="Times New Roman" w:eastAsia="宋体" w:hAnsi="Times New Roman" w:cs="Times New Roman"/>
          <w:b/>
          <w:kern w:val="0"/>
          <w:sz w:val="22"/>
          <w:szCs w:val="24"/>
        </w:rPr>
        <w:t xml:space="preserve"> in RRC spec</w:t>
      </w:r>
      <w:r w:rsidRPr="0078700B">
        <w:rPr>
          <w:rFonts w:ascii="Times New Roman" w:eastAsia="宋体" w:hAnsi="Times New Roman" w:cs="Times New Roman"/>
          <w:b/>
          <w:kern w:val="0"/>
          <w:sz w:val="22"/>
          <w:szCs w:val="24"/>
        </w:rPr>
        <w:t xml:space="preserve">, </w:t>
      </w:r>
      <w:r w:rsidR="00692ED6" w:rsidRPr="0078700B">
        <w:rPr>
          <w:rFonts w:ascii="Times New Roman" w:eastAsia="宋体" w:hAnsi="Times New Roman" w:cs="Times New Roman"/>
          <w:b/>
          <w:kern w:val="0"/>
          <w:sz w:val="22"/>
          <w:szCs w:val="24"/>
        </w:rPr>
        <w:t>which are both</w:t>
      </w:r>
      <w:r w:rsidRPr="0078700B">
        <w:rPr>
          <w:rFonts w:ascii="Times New Roman" w:eastAsia="宋体" w:hAnsi="Times New Roman" w:cs="Times New Roman"/>
          <w:b/>
          <w:kern w:val="0"/>
          <w:sz w:val="22"/>
          <w:szCs w:val="24"/>
        </w:rPr>
        <w:t xml:space="preserve"> feasi</w:t>
      </w:r>
      <w:r w:rsidR="006E7217" w:rsidRPr="0078700B">
        <w:rPr>
          <w:rFonts w:ascii="Times New Roman" w:eastAsia="宋体" w:hAnsi="Times New Roman" w:cs="Times New Roman"/>
          <w:b/>
          <w:kern w:val="0"/>
          <w:sz w:val="22"/>
          <w:szCs w:val="24"/>
        </w:rPr>
        <w:t xml:space="preserve">ble and need changes to </w:t>
      </w:r>
      <w:r w:rsidRPr="0078700B">
        <w:rPr>
          <w:rFonts w:ascii="Times New Roman" w:eastAsia="宋体" w:hAnsi="Times New Roman" w:cs="Times New Roman"/>
          <w:b/>
          <w:kern w:val="0"/>
          <w:sz w:val="22"/>
          <w:szCs w:val="24"/>
        </w:rPr>
        <w:t>procedural text</w:t>
      </w:r>
      <w:r w:rsidR="00DA4C1C">
        <w:rPr>
          <w:rFonts w:ascii="Times New Roman" w:eastAsia="宋体" w:hAnsi="Times New Roman" w:cs="Times New Roman"/>
          <w:b/>
          <w:kern w:val="0"/>
          <w:sz w:val="22"/>
          <w:szCs w:val="24"/>
        </w:rPr>
        <w:t xml:space="preserve"> as well as </w:t>
      </w:r>
      <w:r w:rsidRPr="0078700B">
        <w:rPr>
          <w:rFonts w:ascii="Times New Roman" w:eastAsia="宋体" w:hAnsi="Times New Roman" w:cs="Times New Roman"/>
          <w:b/>
          <w:kern w:val="0"/>
          <w:sz w:val="22"/>
          <w:szCs w:val="24"/>
        </w:rPr>
        <w:t>asn.1.</w:t>
      </w:r>
    </w:p>
    <w:p w14:paraId="089E5E02" w14:textId="771D5551" w:rsidR="006E7217" w:rsidRPr="0078700B" w:rsidRDefault="006E7217" w:rsidP="006E7217">
      <w:pPr>
        <w:widowControl/>
        <w:overflowPunct w:val="0"/>
        <w:autoSpaceDE w:val="0"/>
        <w:autoSpaceDN w:val="0"/>
        <w:adjustRightInd w:val="0"/>
        <w:spacing w:before="60" w:after="60"/>
        <w:jc w:val="left"/>
        <w:rPr>
          <w:rFonts w:ascii="Times New Roman" w:eastAsia="宋体" w:hAnsi="Times New Roman" w:cs="Times New Roman"/>
          <w:kern w:val="0"/>
          <w:sz w:val="22"/>
          <w:szCs w:val="24"/>
          <w:lang w:val="en-GB" w:eastAsia="ja-JP"/>
        </w:rPr>
      </w:pPr>
      <w:r w:rsidRPr="0078700B">
        <w:rPr>
          <w:rFonts w:ascii="Times New Roman" w:eastAsia="宋体" w:hAnsi="Times New Roman" w:cs="Times New Roman"/>
          <w:kern w:val="0"/>
          <w:sz w:val="22"/>
          <w:szCs w:val="24"/>
          <w:lang w:val="en-GB" w:eastAsia="ja-JP"/>
        </w:rPr>
        <w:t xml:space="preserve">In our understanding, option 1 seems </w:t>
      </w:r>
      <w:r w:rsidR="00DA4C1C">
        <w:rPr>
          <w:rFonts w:ascii="Times New Roman" w:eastAsia="宋体" w:hAnsi="Times New Roman" w:cs="Times New Roman"/>
          <w:kern w:val="0"/>
          <w:sz w:val="22"/>
          <w:szCs w:val="24"/>
          <w:lang w:val="en-GB" w:eastAsia="ja-JP"/>
        </w:rPr>
        <w:t xml:space="preserve">to </w:t>
      </w:r>
      <w:r w:rsidRPr="0078700B">
        <w:rPr>
          <w:rFonts w:ascii="Times New Roman" w:eastAsia="宋体" w:hAnsi="Times New Roman" w:cs="Times New Roman"/>
          <w:kern w:val="0"/>
          <w:sz w:val="22"/>
          <w:szCs w:val="24"/>
          <w:lang w:val="en-GB" w:eastAsia="ja-JP"/>
        </w:rPr>
        <w:t>have less spec impact, thus we slightly prefer option 1.</w:t>
      </w:r>
    </w:p>
    <w:p w14:paraId="1973B89B" w14:textId="25691947" w:rsidR="0063779A" w:rsidRPr="0078700B" w:rsidRDefault="0063779A" w:rsidP="006E7217">
      <w:pPr>
        <w:widowControl/>
        <w:overflowPunct w:val="0"/>
        <w:autoSpaceDE w:val="0"/>
        <w:autoSpaceDN w:val="0"/>
        <w:adjustRightInd w:val="0"/>
        <w:spacing w:before="60" w:after="60"/>
        <w:jc w:val="left"/>
        <w:rPr>
          <w:rFonts w:ascii="Times New Roman" w:eastAsia="宋体" w:hAnsi="Times New Roman" w:cs="Times New Roman"/>
          <w:b/>
          <w:kern w:val="0"/>
          <w:sz w:val="22"/>
          <w:szCs w:val="24"/>
        </w:rPr>
      </w:pPr>
      <w:r w:rsidRPr="0078700B">
        <w:rPr>
          <w:rFonts w:ascii="Times New Roman" w:eastAsia="宋体" w:hAnsi="Times New Roman" w:cs="Times New Roman"/>
          <w:b/>
          <w:kern w:val="0"/>
          <w:sz w:val="22"/>
          <w:szCs w:val="24"/>
        </w:rPr>
        <w:t xml:space="preserve">Proposal: </w:t>
      </w:r>
      <w:r w:rsidR="00692ED6" w:rsidRPr="0078700B">
        <w:rPr>
          <w:rFonts w:ascii="Times New Roman" w:eastAsia="宋体" w:hAnsi="Times New Roman" w:cs="Times New Roman"/>
          <w:b/>
          <w:kern w:val="0"/>
          <w:sz w:val="22"/>
          <w:szCs w:val="24"/>
        </w:rPr>
        <w:t xml:space="preserve">RAN2 to introduce a new measurement event which is associated to the SCell activation. </w:t>
      </w:r>
    </w:p>
    <w:p w14:paraId="1ADBBD92" w14:textId="77777777" w:rsidR="002975E8" w:rsidRDefault="00535257" w:rsidP="00BC11E3">
      <w:pPr>
        <w:keepNext/>
        <w:keepLines/>
        <w:widowControl/>
        <w:numPr>
          <w:ilvl w:val="0"/>
          <w:numId w:val="4"/>
        </w:numPr>
        <w:pBdr>
          <w:top w:val="single" w:sz="12" w:space="3" w:color="auto"/>
        </w:pBdr>
        <w:overflowPunct w:val="0"/>
        <w:autoSpaceDE w:val="0"/>
        <w:autoSpaceDN w:val="0"/>
        <w:adjustRightInd w:val="0"/>
        <w:spacing w:before="240" w:after="180"/>
        <w:jc w:val="left"/>
        <w:outlineLvl w:val="0"/>
        <w:rPr>
          <w:rFonts w:ascii="Arial" w:eastAsia="宋体" w:hAnsi="Arial" w:cs="Times New Roman"/>
          <w:kern w:val="0"/>
          <w:sz w:val="36"/>
          <w:szCs w:val="20"/>
          <w:lang w:val="en-GB" w:eastAsia="ja-JP"/>
        </w:rPr>
      </w:pPr>
      <w:r>
        <w:rPr>
          <w:rFonts w:ascii="Arial" w:eastAsia="宋体" w:hAnsi="Arial" w:cs="Times New Roman"/>
          <w:kern w:val="0"/>
          <w:sz w:val="36"/>
          <w:szCs w:val="20"/>
          <w:lang w:val="en-GB" w:eastAsia="ja-JP"/>
        </w:rPr>
        <w:t>Conclusion</w:t>
      </w:r>
    </w:p>
    <w:p w14:paraId="7B043F4F" w14:textId="6158CD57" w:rsidR="002975E8" w:rsidRPr="0078700B" w:rsidRDefault="00535257" w:rsidP="00BC11E3">
      <w:pPr>
        <w:widowControl/>
        <w:overflowPunct w:val="0"/>
        <w:autoSpaceDE w:val="0"/>
        <w:autoSpaceDN w:val="0"/>
        <w:adjustRightInd w:val="0"/>
        <w:spacing w:before="60" w:after="60"/>
        <w:jc w:val="left"/>
        <w:rPr>
          <w:rFonts w:ascii="Times New Roman" w:eastAsia="宋体" w:hAnsi="Times New Roman" w:cs="Times New Roman"/>
          <w:kern w:val="0"/>
          <w:sz w:val="22"/>
          <w:szCs w:val="24"/>
          <w:lang w:val="en-GB" w:eastAsia="ja-JP"/>
        </w:rPr>
      </w:pPr>
      <w:r w:rsidRPr="0078700B">
        <w:rPr>
          <w:rFonts w:ascii="Times New Roman" w:eastAsia="宋体" w:hAnsi="Times New Roman" w:cs="Times New Roman"/>
          <w:kern w:val="0"/>
          <w:sz w:val="22"/>
          <w:szCs w:val="24"/>
          <w:lang w:val="en-GB" w:eastAsia="ja-JP"/>
        </w:rPr>
        <w:t xml:space="preserve">Based on the above discussion, </w:t>
      </w:r>
      <w:r w:rsidR="006E7217" w:rsidRPr="0078700B">
        <w:rPr>
          <w:rFonts w:ascii="Times New Roman" w:eastAsia="宋体" w:hAnsi="Times New Roman" w:cs="Times New Roman"/>
          <w:kern w:val="0"/>
          <w:sz w:val="22"/>
          <w:szCs w:val="24"/>
          <w:lang w:val="en-GB" w:eastAsia="ja-JP"/>
        </w:rPr>
        <w:t xml:space="preserve">we have the following observation and </w:t>
      </w:r>
      <w:r w:rsidRPr="0078700B">
        <w:rPr>
          <w:rFonts w:ascii="Times New Roman" w:eastAsia="宋体" w:hAnsi="Times New Roman" w:cs="Times New Roman"/>
          <w:kern w:val="0"/>
          <w:sz w:val="22"/>
          <w:szCs w:val="24"/>
          <w:lang w:val="en-GB" w:eastAsia="ja-JP"/>
        </w:rPr>
        <w:t xml:space="preserve">proposal: </w:t>
      </w:r>
    </w:p>
    <w:p w14:paraId="094F0476" w14:textId="56540CB3" w:rsidR="006E7217" w:rsidRPr="0078700B" w:rsidRDefault="006E7217" w:rsidP="006E7217">
      <w:pPr>
        <w:widowControl/>
        <w:overflowPunct w:val="0"/>
        <w:autoSpaceDE w:val="0"/>
        <w:autoSpaceDN w:val="0"/>
        <w:adjustRightInd w:val="0"/>
        <w:spacing w:before="60" w:after="60"/>
        <w:jc w:val="left"/>
        <w:rPr>
          <w:rFonts w:ascii="Times New Roman" w:eastAsia="宋体" w:hAnsi="Times New Roman" w:cs="Times New Roman"/>
          <w:b/>
          <w:kern w:val="0"/>
          <w:sz w:val="22"/>
          <w:szCs w:val="24"/>
        </w:rPr>
      </w:pPr>
      <w:r w:rsidRPr="0078700B">
        <w:rPr>
          <w:rFonts w:ascii="Times New Roman" w:eastAsia="宋体" w:hAnsi="Times New Roman" w:cs="Times New Roman"/>
          <w:b/>
          <w:kern w:val="0"/>
          <w:sz w:val="22"/>
          <w:szCs w:val="24"/>
        </w:rPr>
        <w:t xml:space="preserve">Observation: By reusing the most part of existing L3 measurement framework to enable SCell (as a serving cell) beam measurement reporting upon SCell activation as requested by RAN4, a new measurement event or new </w:t>
      </w:r>
      <w:r w:rsidRPr="0078700B">
        <w:rPr>
          <w:rFonts w:ascii="Times New Roman" w:eastAsia="宋体" w:hAnsi="Times New Roman" w:cs="Times New Roman"/>
          <w:b/>
          <w:i/>
          <w:kern w:val="0"/>
          <w:sz w:val="22"/>
          <w:szCs w:val="24"/>
        </w:rPr>
        <w:t>reportType</w:t>
      </w:r>
      <w:r w:rsidRPr="0078700B">
        <w:rPr>
          <w:rFonts w:ascii="Times New Roman" w:eastAsia="宋体" w:hAnsi="Times New Roman" w:cs="Times New Roman"/>
          <w:b/>
          <w:kern w:val="0"/>
          <w:sz w:val="22"/>
          <w:szCs w:val="24"/>
        </w:rPr>
        <w:t xml:space="preserve"> can be introduced in RRC spec, which are both feasible and need changes to procedural text</w:t>
      </w:r>
      <w:r w:rsidR="00DA4C1C">
        <w:rPr>
          <w:rFonts w:ascii="Times New Roman" w:eastAsia="宋体" w:hAnsi="Times New Roman" w:cs="Times New Roman"/>
          <w:b/>
          <w:kern w:val="0"/>
          <w:sz w:val="22"/>
          <w:szCs w:val="24"/>
        </w:rPr>
        <w:t xml:space="preserve"> as well as </w:t>
      </w:r>
      <w:r w:rsidRPr="0078700B">
        <w:rPr>
          <w:rFonts w:ascii="Times New Roman" w:eastAsia="宋体" w:hAnsi="Times New Roman" w:cs="Times New Roman"/>
          <w:b/>
          <w:kern w:val="0"/>
          <w:sz w:val="22"/>
          <w:szCs w:val="24"/>
        </w:rPr>
        <w:t>asn.1.</w:t>
      </w:r>
    </w:p>
    <w:p w14:paraId="535B6106" w14:textId="71780BC9" w:rsidR="00DA4C1C" w:rsidRPr="0078700B" w:rsidRDefault="00DA4C1C" w:rsidP="00DA4C1C">
      <w:pPr>
        <w:widowControl/>
        <w:overflowPunct w:val="0"/>
        <w:autoSpaceDE w:val="0"/>
        <w:autoSpaceDN w:val="0"/>
        <w:adjustRightInd w:val="0"/>
        <w:spacing w:before="60" w:after="60"/>
        <w:jc w:val="left"/>
        <w:rPr>
          <w:rFonts w:ascii="Times New Roman" w:eastAsia="宋体" w:hAnsi="Times New Roman" w:cs="Times New Roman"/>
          <w:b/>
          <w:kern w:val="0"/>
          <w:sz w:val="22"/>
          <w:szCs w:val="24"/>
        </w:rPr>
      </w:pPr>
      <w:r w:rsidRPr="0078700B">
        <w:rPr>
          <w:rFonts w:ascii="Times New Roman" w:eastAsia="宋体" w:hAnsi="Times New Roman" w:cs="Times New Roman"/>
          <w:b/>
          <w:kern w:val="0"/>
          <w:sz w:val="22"/>
          <w:szCs w:val="24"/>
        </w:rPr>
        <w:t xml:space="preserve">Proposal: RAN2 to introduce a new measurement event which is associated to the SCell activation. </w:t>
      </w:r>
    </w:p>
    <w:p w14:paraId="3164FA45" w14:textId="77777777" w:rsidR="002975E8" w:rsidRDefault="002975E8" w:rsidP="00BC11E3">
      <w:pPr>
        <w:jc w:val="left"/>
      </w:pPr>
    </w:p>
    <w:sectPr w:rsidR="002975E8">
      <w:pgSz w:w="11906" w:h="16838"/>
      <w:pgMar w:top="1440" w:right="1080" w:bottom="1440" w:left="108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B84C2" w16cex:dateUtc="2023-02-06T04:53:00Z"/>
  <w16cex:commentExtensible w16cex:durableId="278B8AA9" w16cex:dateUtc="2023-02-06T05:18:00Z"/>
  <w16cex:commentExtensible w16cex:durableId="278B8727" w16cex:dateUtc="2023-02-06T05:03:00Z"/>
  <w16cex:commentExtensible w16cex:durableId="278B89DF" w16cex:dateUtc="2023-02-06T05:14:00Z"/>
  <w16cex:commentExtensible w16cex:durableId="278B8F42" w16cex:dateUtc="2023-02-06T05:37:00Z"/>
  <w16cex:commentExtensible w16cex:durableId="278B9569" w16cex:dateUtc="2023-02-06T06:04:00Z"/>
  <w16cex:commentExtensible w16cex:durableId="278B9B3D" w16cex:dateUtc="2023-02-06T06:29:00Z"/>
  <w16cex:commentExtensible w16cex:durableId="278B9DDA" w16cex:dateUtc="2023-02-06T06:40:00Z"/>
  <w16cex:commentExtensible w16cex:durableId="278B9DE8" w16cex:dateUtc="2023-02-06T06:40:00Z"/>
  <w16cex:commentExtensible w16cex:durableId="278BA228" w16cex:dateUtc="2023-02-06T06: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DE2ED" w16cid:durableId="278B84C2"/>
  <w16cid:commentId w16cid:paraId="66312815" w16cid:durableId="278B8AA9"/>
  <w16cid:commentId w16cid:paraId="18DC0A20" w16cid:durableId="278B8727"/>
  <w16cid:commentId w16cid:paraId="4F0088E0" w16cid:durableId="278B89DF"/>
  <w16cid:commentId w16cid:paraId="6AACE05F" w16cid:durableId="278B8F42"/>
  <w16cid:commentId w16cid:paraId="1B37EA17" w16cid:durableId="278B9569"/>
  <w16cid:commentId w16cid:paraId="0163984B" w16cid:durableId="278B9B3D"/>
  <w16cid:commentId w16cid:paraId="61E99C6B" w16cid:durableId="278B9DDA"/>
  <w16cid:commentId w16cid:paraId="2CAEAB06" w16cid:durableId="278B9DE8"/>
  <w16cid:commentId w16cid:paraId="73C39439" w16cid:durableId="278BA22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EC829" w14:textId="77777777" w:rsidR="00D352D2" w:rsidRDefault="00D352D2" w:rsidP="00B9010D">
      <w:pPr>
        <w:spacing w:after="0" w:line="240" w:lineRule="auto"/>
      </w:pPr>
      <w:r>
        <w:separator/>
      </w:r>
    </w:p>
  </w:endnote>
  <w:endnote w:type="continuationSeparator" w:id="0">
    <w:p w14:paraId="49328825" w14:textId="77777777" w:rsidR="00D352D2" w:rsidRDefault="00D352D2" w:rsidP="00B90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IZ UDゴシック">
    <w:altName w:val="Yu Gothic"/>
    <w:charset w:val="80"/>
    <w:family w:val="modern"/>
    <w:pitch w:val="fixed"/>
    <w:sig w:usb0="E00002F7" w:usb1="2AC7EDF8" w:usb2="00000012" w:usb3="00000000" w:csb0="00020001" w:csb1="00000000"/>
  </w:font>
  <w:font w:name="Arial Bold">
    <w:panose1 w:val="020B0704020202020204"/>
    <w:charset w:val="00"/>
    <w:family w:val="roma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B93DA" w14:textId="77777777" w:rsidR="00D352D2" w:rsidRDefault="00D352D2" w:rsidP="00B9010D">
      <w:pPr>
        <w:spacing w:after="0" w:line="240" w:lineRule="auto"/>
      </w:pPr>
      <w:r>
        <w:separator/>
      </w:r>
    </w:p>
  </w:footnote>
  <w:footnote w:type="continuationSeparator" w:id="0">
    <w:p w14:paraId="19A60908" w14:textId="77777777" w:rsidR="00D352D2" w:rsidRDefault="00D352D2" w:rsidP="00B901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9CA90AB"/>
    <w:multiLevelType w:val="singleLevel"/>
    <w:tmpl w:val="F9CA90AB"/>
    <w:lvl w:ilvl="0">
      <w:start w:val="1"/>
      <w:numFmt w:val="decimal"/>
      <w:suff w:val="space"/>
      <w:lvlText w:val="%1."/>
      <w:lvlJc w:val="left"/>
    </w:lvl>
  </w:abstractNum>
  <w:abstractNum w:abstractNumId="1" w15:restartNumberingAfterBreak="0">
    <w:nsid w:val="01444416"/>
    <w:multiLevelType w:val="multilevel"/>
    <w:tmpl w:val="6868D286"/>
    <w:lvl w:ilvl="0">
      <w:start w:val="1"/>
      <w:numFmt w:val="bullet"/>
      <w:lvlText w:val=""/>
      <w:lvlJc w:val="left"/>
      <w:pPr>
        <w:ind w:left="720" w:hanging="360"/>
      </w:pPr>
      <w:rPr>
        <w:rFonts w:ascii="Wingdings" w:hAnsi="Wingdings" w:hint="default"/>
      </w:rPr>
    </w:lvl>
    <w:lvl w:ilvl="1">
      <w:start w:val="1"/>
      <w:numFmt w:val="bullet"/>
      <w:lvlText w:val="‐"/>
      <w:lvlJc w:val="left"/>
      <w:pPr>
        <w:ind w:left="1008" w:hanging="576"/>
      </w:pPr>
      <w:rPr>
        <w:rFonts w:ascii="宋体" w:eastAsia="宋体" w:hAnsi="宋体" w:hint="eastAsia"/>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B5223"/>
    <w:multiLevelType w:val="hybridMultilevel"/>
    <w:tmpl w:val="BA9A4F1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A00F1"/>
    <w:multiLevelType w:val="hybridMultilevel"/>
    <w:tmpl w:val="1FF8ECAE"/>
    <w:lvl w:ilvl="0" w:tplc="F3942C9E">
      <w:start w:val="1"/>
      <w:numFmt w:val="decimal"/>
      <w:lvlText w:val="Part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60137F"/>
    <w:multiLevelType w:val="hybridMultilevel"/>
    <w:tmpl w:val="2F6A5F7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267ABA"/>
    <w:multiLevelType w:val="hybridMultilevel"/>
    <w:tmpl w:val="1FCAC824"/>
    <w:lvl w:ilvl="0" w:tplc="2F982A80">
      <w:start w:val="1"/>
      <w:numFmt w:val="bullet"/>
      <w:lvlText w:val="‐"/>
      <w:lvlJc w:val="left"/>
      <w:pPr>
        <w:ind w:left="1152" w:hanging="360"/>
      </w:pPr>
      <w:rPr>
        <w:rFonts w:ascii="宋体" w:eastAsia="宋体" w:hAnsi="宋体" w:hint="eastAsia"/>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72C4BAB"/>
    <w:multiLevelType w:val="hybridMultilevel"/>
    <w:tmpl w:val="497697F4"/>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2255462"/>
    <w:multiLevelType w:val="hybridMultilevel"/>
    <w:tmpl w:val="10A84BE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6943AE"/>
    <w:multiLevelType w:val="hybridMultilevel"/>
    <w:tmpl w:val="53F6898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D3CA5"/>
    <w:multiLevelType w:val="multilevel"/>
    <w:tmpl w:val="1ADD3CA5"/>
    <w:lvl w:ilvl="0">
      <w:start w:val="1"/>
      <w:numFmt w:val="bullet"/>
      <w:lvlText w:val="‐"/>
      <w:lvlJc w:val="left"/>
      <w:pPr>
        <w:ind w:left="360" w:hanging="360"/>
      </w:pPr>
      <w:rPr>
        <w:rFonts w:ascii="宋体" w:eastAsia="宋体" w:hAnsi="宋体" w:hint="eastAsia"/>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FA112A"/>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D2688E"/>
    <w:multiLevelType w:val="hybridMultilevel"/>
    <w:tmpl w:val="B99AD8E8"/>
    <w:lvl w:ilvl="0" w:tplc="3DA6740E">
      <w:numFmt w:val="bullet"/>
      <w:lvlText w:val="-"/>
      <w:lvlJc w:val="left"/>
      <w:pPr>
        <w:ind w:left="360" w:hanging="360"/>
      </w:pPr>
      <w:rPr>
        <w:rFonts w:ascii="Arial" w:eastAsia="BIZ UDゴシック"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0B8742D"/>
    <w:multiLevelType w:val="multilevel"/>
    <w:tmpl w:val="20B8742D"/>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F4214E"/>
    <w:multiLevelType w:val="hybridMultilevel"/>
    <w:tmpl w:val="BC4E84B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0A6D94"/>
    <w:multiLevelType w:val="multilevel"/>
    <w:tmpl w:val="230A6D94"/>
    <w:lvl w:ilvl="0">
      <w:start w:val="1"/>
      <w:numFmt w:val="decimal"/>
      <w:pStyle w:val="a"/>
      <w:lvlText w:val="%1."/>
      <w:lvlJc w:val="left"/>
      <w:pPr>
        <w:tabs>
          <w:tab w:val="left" w:pos="340"/>
        </w:tabs>
        <w:ind w:left="680" w:hanging="340"/>
      </w:pPr>
    </w:lvl>
    <w:lvl w:ilvl="1">
      <w:start w:val="1"/>
      <w:numFmt w:val="lowerLetter"/>
      <w:pStyle w:val="Listletter"/>
      <w:lvlText w:val="%2)"/>
      <w:lvlJc w:val="left"/>
      <w:pPr>
        <w:tabs>
          <w:tab w:val="left" w:pos="1020"/>
        </w:tabs>
        <w:ind w:left="1360" w:hanging="340"/>
      </w:pPr>
    </w:lvl>
    <w:lvl w:ilvl="2">
      <w:start w:val="1"/>
      <w:numFmt w:val="lowerRoman"/>
      <w:pStyle w:val="ListParagraphRomans"/>
      <w:lvlText w:val="%3."/>
      <w:lvlJc w:val="left"/>
      <w:pPr>
        <w:tabs>
          <w:tab w:val="left" w:pos="1700"/>
        </w:tabs>
        <w:ind w:left="2040" w:hanging="340"/>
      </w:pPr>
    </w:lvl>
    <w:lvl w:ilvl="3">
      <w:start w:val="1"/>
      <w:numFmt w:val="none"/>
      <w:lvlText w:val="%4"/>
      <w:lvlJc w:val="left"/>
      <w:pPr>
        <w:tabs>
          <w:tab w:val="left" w:pos="2380"/>
        </w:tabs>
        <w:ind w:left="2720" w:hanging="340"/>
      </w:pPr>
    </w:lvl>
    <w:lvl w:ilvl="4">
      <w:start w:val="1"/>
      <w:numFmt w:val="none"/>
      <w:lvlText w:val="%5"/>
      <w:lvlJc w:val="left"/>
      <w:pPr>
        <w:tabs>
          <w:tab w:val="left" w:pos="3060"/>
        </w:tabs>
        <w:ind w:left="3400" w:hanging="340"/>
      </w:pPr>
    </w:lvl>
    <w:lvl w:ilvl="5">
      <w:start w:val="1"/>
      <w:numFmt w:val="none"/>
      <w:lvlText w:val="%6"/>
      <w:lvlJc w:val="right"/>
      <w:pPr>
        <w:tabs>
          <w:tab w:val="left" w:pos="3740"/>
        </w:tabs>
        <w:ind w:left="4080" w:hanging="340"/>
      </w:pPr>
    </w:lvl>
    <w:lvl w:ilvl="6">
      <w:start w:val="1"/>
      <w:numFmt w:val="none"/>
      <w:lvlText w:val="%7"/>
      <w:lvlJc w:val="left"/>
      <w:pPr>
        <w:tabs>
          <w:tab w:val="left" w:pos="4420"/>
        </w:tabs>
        <w:ind w:left="4760" w:hanging="340"/>
      </w:pPr>
    </w:lvl>
    <w:lvl w:ilvl="7">
      <w:start w:val="1"/>
      <w:numFmt w:val="none"/>
      <w:lvlText w:val="%8"/>
      <w:lvlJc w:val="left"/>
      <w:pPr>
        <w:tabs>
          <w:tab w:val="left" w:pos="5100"/>
        </w:tabs>
        <w:ind w:left="5440" w:hanging="340"/>
      </w:pPr>
    </w:lvl>
    <w:lvl w:ilvl="8">
      <w:start w:val="1"/>
      <w:numFmt w:val="none"/>
      <w:lvlText w:val="%9"/>
      <w:lvlJc w:val="right"/>
      <w:pPr>
        <w:tabs>
          <w:tab w:val="left" w:pos="5780"/>
        </w:tabs>
        <w:ind w:left="6120" w:hanging="340"/>
      </w:pPr>
    </w:lvl>
  </w:abstractNum>
  <w:abstractNum w:abstractNumId="16" w15:restartNumberingAfterBreak="0">
    <w:nsid w:val="25532D33"/>
    <w:multiLevelType w:val="multilevel"/>
    <w:tmpl w:val="25532D33"/>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D94E11"/>
    <w:multiLevelType w:val="hybridMultilevel"/>
    <w:tmpl w:val="2CEE357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5F4F70"/>
    <w:multiLevelType w:val="hybridMultilevel"/>
    <w:tmpl w:val="2E4C6D60"/>
    <w:lvl w:ilvl="0" w:tplc="803623E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82206A"/>
    <w:multiLevelType w:val="hybridMultilevel"/>
    <w:tmpl w:val="9238D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355E9"/>
    <w:multiLevelType w:val="hybridMultilevel"/>
    <w:tmpl w:val="311C56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2422B"/>
    <w:multiLevelType w:val="hybridMultilevel"/>
    <w:tmpl w:val="7F4CEA78"/>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9D22081"/>
    <w:multiLevelType w:val="multilevel"/>
    <w:tmpl w:val="59D220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8ED0AF6"/>
    <w:multiLevelType w:val="hybridMultilevel"/>
    <w:tmpl w:val="5EE2864A"/>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9F642F"/>
    <w:multiLevelType w:val="multilevel"/>
    <w:tmpl w:val="739F642F"/>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宋体" w:eastAsia="宋体" w:hAnsi="宋体"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B3F6FA4"/>
    <w:multiLevelType w:val="multilevel"/>
    <w:tmpl w:val="7B3F6FA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AE74F4"/>
    <w:multiLevelType w:val="hybridMultilevel"/>
    <w:tmpl w:val="1FE4AEDE"/>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15"/>
  </w:num>
  <w:num w:numId="2">
    <w:abstractNumId w:val="36"/>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19"/>
  </w:num>
  <w:num w:numId="7">
    <w:abstractNumId w:val="33"/>
  </w:num>
  <w:num w:numId="8">
    <w:abstractNumId w:val="16"/>
  </w:num>
  <w:num w:numId="9">
    <w:abstractNumId w:val="10"/>
  </w:num>
  <w:num w:numId="10">
    <w:abstractNumId w:val="35"/>
  </w:num>
  <w:num w:numId="11">
    <w:abstractNumId w:val="0"/>
  </w:num>
  <w:num w:numId="12">
    <w:abstractNumId w:val="13"/>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7"/>
  </w:num>
  <w:num w:numId="16">
    <w:abstractNumId w:val="9"/>
  </w:num>
  <w:num w:numId="17">
    <w:abstractNumId w:val="3"/>
  </w:num>
  <w:num w:numId="18">
    <w:abstractNumId w:val="2"/>
  </w:num>
  <w:num w:numId="19">
    <w:abstractNumId w:val="1"/>
  </w:num>
  <w:num w:numId="20">
    <w:abstractNumId w:val="6"/>
  </w:num>
  <w:num w:numId="21">
    <w:abstractNumId w:val="11"/>
  </w:num>
  <w:num w:numId="22">
    <w:abstractNumId w:val="38"/>
  </w:num>
  <w:num w:numId="23">
    <w:abstractNumId w:val="5"/>
  </w:num>
  <w:num w:numId="24">
    <w:abstractNumId w:val="4"/>
  </w:num>
  <w:num w:numId="25">
    <w:abstractNumId w:val="8"/>
  </w:num>
  <w:num w:numId="26">
    <w:abstractNumId w:val="7"/>
  </w:num>
  <w:num w:numId="27">
    <w:abstractNumId w:val="26"/>
  </w:num>
  <w:num w:numId="28">
    <w:abstractNumId w:val="20"/>
  </w:num>
  <w:num w:numId="29">
    <w:abstractNumId w:val="21"/>
  </w:num>
  <w:num w:numId="30">
    <w:abstractNumId w:val="37"/>
  </w:num>
  <w:num w:numId="31">
    <w:abstractNumId w:val="22"/>
  </w:num>
  <w:num w:numId="32">
    <w:abstractNumId w:val="28"/>
  </w:num>
  <w:num w:numId="33">
    <w:abstractNumId w:val="30"/>
  </w:num>
  <w:num w:numId="34">
    <w:abstractNumId w:val="12"/>
  </w:num>
  <w:num w:numId="35">
    <w:abstractNumId w:val="17"/>
  </w:num>
  <w:num w:numId="36">
    <w:abstractNumId w:val="31"/>
  </w:num>
  <w:num w:numId="37">
    <w:abstractNumId w:val="23"/>
  </w:num>
  <w:num w:numId="38">
    <w:abstractNumId w:val="24"/>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4D"/>
    <w:rsid w:val="FEFF8BC6"/>
    <w:rsid w:val="000026BA"/>
    <w:rsid w:val="000452EC"/>
    <w:rsid w:val="000A0FAF"/>
    <w:rsid w:val="000B0635"/>
    <w:rsid w:val="000B430F"/>
    <w:rsid w:val="000B575A"/>
    <w:rsid w:val="000F5C27"/>
    <w:rsid w:val="000F7CD2"/>
    <w:rsid w:val="00131C01"/>
    <w:rsid w:val="001409DB"/>
    <w:rsid w:val="0016013A"/>
    <w:rsid w:val="00161F11"/>
    <w:rsid w:val="00162F6A"/>
    <w:rsid w:val="00165CA2"/>
    <w:rsid w:val="00167B78"/>
    <w:rsid w:val="001829F4"/>
    <w:rsid w:val="00184AA5"/>
    <w:rsid w:val="001C1CF6"/>
    <w:rsid w:val="001D1874"/>
    <w:rsid w:val="001D5F3C"/>
    <w:rsid w:val="001E3D52"/>
    <w:rsid w:val="002062E7"/>
    <w:rsid w:val="00207403"/>
    <w:rsid w:val="00213D14"/>
    <w:rsid w:val="00217C12"/>
    <w:rsid w:val="00221AB4"/>
    <w:rsid w:val="002332DB"/>
    <w:rsid w:val="00236778"/>
    <w:rsid w:val="002451CE"/>
    <w:rsid w:val="00260B65"/>
    <w:rsid w:val="00265982"/>
    <w:rsid w:val="002752EC"/>
    <w:rsid w:val="002975E8"/>
    <w:rsid w:val="002B26F3"/>
    <w:rsid w:val="002B5069"/>
    <w:rsid w:val="002E3343"/>
    <w:rsid w:val="002E671C"/>
    <w:rsid w:val="002F0E94"/>
    <w:rsid w:val="00320A4E"/>
    <w:rsid w:val="003733C0"/>
    <w:rsid w:val="003749AB"/>
    <w:rsid w:val="003758BE"/>
    <w:rsid w:val="00395DD1"/>
    <w:rsid w:val="003A6490"/>
    <w:rsid w:val="003B504A"/>
    <w:rsid w:val="003B70B5"/>
    <w:rsid w:val="003C1C82"/>
    <w:rsid w:val="003C4CDE"/>
    <w:rsid w:val="004308FB"/>
    <w:rsid w:val="004335BC"/>
    <w:rsid w:val="00445749"/>
    <w:rsid w:val="00452A52"/>
    <w:rsid w:val="00454B4D"/>
    <w:rsid w:val="0048022A"/>
    <w:rsid w:val="00482D8A"/>
    <w:rsid w:val="004A12BE"/>
    <w:rsid w:val="004A6594"/>
    <w:rsid w:val="004B2123"/>
    <w:rsid w:val="004C602E"/>
    <w:rsid w:val="004D2532"/>
    <w:rsid w:val="00502E36"/>
    <w:rsid w:val="00535257"/>
    <w:rsid w:val="00556A46"/>
    <w:rsid w:val="005726C7"/>
    <w:rsid w:val="0058030F"/>
    <w:rsid w:val="00581AD7"/>
    <w:rsid w:val="00585DE9"/>
    <w:rsid w:val="005B6448"/>
    <w:rsid w:val="005C1F10"/>
    <w:rsid w:val="005E2601"/>
    <w:rsid w:val="005E2F83"/>
    <w:rsid w:val="005F0D22"/>
    <w:rsid w:val="00601978"/>
    <w:rsid w:val="006341E8"/>
    <w:rsid w:val="0063779A"/>
    <w:rsid w:val="006444B0"/>
    <w:rsid w:val="00680601"/>
    <w:rsid w:val="00686D75"/>
    <w:rsid w:val="00692ED6"/>
    <w:rsid w:val="006961F9"/>
    <w:rsid w:val="006B3497"/>
    <w:rsid w:val="006B6562"/>
    <w:rsid w:val="006C3F8D"/>
    <w:rsid w:val="006E7217"/>
    <w:rsid w:val="00700817"/>
    <w:rsid w:val="0070224E"/>
    <w:rsid w:val="0071774B"/>
    <w:rsid w:val="007273B8"/>
    <w:rsid w:val="00727C82"/>
    <w:rsid w:val="00747AFE"/>
    <w:rsid w:val="00753E11"/>
    <w:rsid w:val="0077590F"/>
    <w:rsid w:val="00776F42"/>
    <w:rsid w:val="0078700B"/>
    <w:rsid w:val="0079614D"/>
    <w:rsid w:val="0079728A"/>
    <w:rsid w:val="007B526A"/>
    <w:rsid w:val="007C4B61"/>
    <w:rsid w:val="00800FFD"/>
    <w:rsid w:val="00814A0E"/>
    <w:rsid w:val="008501F4"/>
    <w:rsid w:val="008567E4"/>
    <w:rsid w:val="00860B83"/>
    <w:rsid w:val="00881A8E"/>
    <w:rsid w:val="0088601C"/>
    <w:rsid w:val="008942EA"/>
    <w:rsid w:val="008F18F8"/>
    <w:rsid w:val="008F6A83"/>
    <w:rsid w:val="008F76C7"/>
    <w:rsid w:val="00902581"/>
    <w:rsid w:val="00920351"/>
    <w:rsid w:val="009215AE"/>
    <w:rsid w:val="00931FEF"/>
    <w:rsid w:val="009362B5"/>
    <w:rsid w:val="00950E36"/>
    <w:rsid w:val="009532BD"/>
    <w:rsid w:val="00986398"/>
    <w:rsid w:val="009A5610"/>
    <w:rsid w:val="009A6C22"/>
    <w:rsid w:val="009C38F5"/>
    <w:rsid w:val="009D0308"/>
    <w:rsid w:val="00A03E83"/>
    <w:rsid w:val="00A14AF3"/>
    <w:rsid w:val="00A1535B"/>
    <w:rsid w:val="00A43836"/>
    <w:rsid w:val="00A4702C"/>
    <w:rsid w:val="00A510A9"/>
    <w:rsid w:val="00A73BEA"/>
    <w:rsid w:val="00AA19A5"/>
    <w:rsid w:val="00AC463B"/>
    <w:rsid w:val="00AD0662"/>
    <w:rsid w:val="00AD2BAC"/>
    <w:rsid w:val="00AE68E5"/>
    <w:rsid w:val="00AE7361"/>
    <w:rsid w:val="00AF3F35"/>
    <w:rsid w:val="00AF6226"/>
    <w:rsid w:val="00B13058"/>
    <w:rsid w:val="00B316C0"/>
    <w:rsid w:val="00B40055"/>
    <w:rsid w:val="00B65230"/>
    <w:rsid w:val="00B85D42"/>
    <w:rsid w:val="00B9010D"/>
    <w:rsid w:val="00BA7130"/>
    <w:rsid w:val="00BB0659"/>
    <w:rsid w:val="00BB1C40"/>
    <w:rsid w:val="00BB51E2"/>
    <w:rsid w:val="00BC11E3"/>
    <w:rsid w:val="00BD59E0"/>
    <w:rsid w:val="00C55138"/>
    <w:rsid w:val="00C55ED4"/>
    <w:rsid w:val="00C6146D"/>
    <w:rsid w:val="00C71863"/>
    <w:rsid w:val="00C724A1"/>
    <w:rsid w:val="00C75BC5"/>
    <w:rsid w:val="00C77F4E"/>
    <w:rsid w:val="00CA0EE6"/>
    <w:rsid w:val="00CC099E"/>
    <w:rsid w:val="00CC68B8"/>
    <w:rsid w:val="00D352D2"/>
    <w:rsid w:val="00D554C0"/>
    <w:rsid w:val="00DA4C1C"/>
    <w:rsid w:val="00DD3DA1"/>
    <w:rsid w:val="00DD5C79"/>
    <w:rsid w:val="00DE0382"/>
    <w:rsid w:val="00DE1F38"/>
    <w:rsid w:val="00E003B6"/>
    <w:rsid w:val="00E12220"/>
    <w:rsid w:val="00E352F9"/>
    <w:rsid w:val="00E42BAF"/>
    <w:rsid w:val="00E83302"/>
    <w:rsid w:val="00E91BB4"/>
    <w:rsid w:val="00EA552E"/>
    <w:rsid w:val="00EC0788"/>
    <w:rsid w:val="00F33519"/>
    <w:rsid w:val="00F355DD"/>
    <w:rsid w:val="00F411DB"/>
    <w:rsid w:val="00F62226"/>
    <w:rsid w:val="00F6523C"/>
    <w:rsid w:val="00F81BF8"/>
    <w:rsid w:val="00FA1E24"/>
    <w:rsid w:val="00FA49AB"/>
    <w:rsid w:val="00FB4E75"/>
    <w:rsid w:val="00FB7D70"/>
    <w:rsid w:val="00FC6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7A7DCBC8"/>
  <w15:docId w15:val="{2FE2A965-F82F-4B47-8D06-E6746C392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F0D22"/>
    <w:pPr>
      <w:widowControl w:val="0"/>
      <w:jc w:val="both"/>
    </w:pPr>
    <w:rPr>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outlineLvl w:val="0"/>
    </w:pPr>
    <w:rPr>
      <w:rFonts w:ascii="Arial" w:eastAsia="Times New Roman" w:hAnsi="Arial" w:cs="Times New Roman"/>
      <w:sz w:val="36"/>
      <w:lang w:val="en-GB" w:eastAsia="ja-JP"/>
    </w:rPr>
  </w:style>
  <w:style w:type="paragraph" w:styleId="2">
    <w:name w:val="heading 2"/>
    <w:basedOn w:val="1"/>
    <w:next w:val="a0"/>
    <w:link w:val="2Char"/>
    <w:uiPriority w:val="9"/>
    <w:unhideWhenUsed/>
    <w:qFormat/>
    <w:pPr>
      <w:pBdr>
        <w:top w:val="none" w:sz="0" w:space="0" w:color="auto"/>
      </w:pBdr>
      <w:spacing w:before="180"/>
      <w:outlineLvl w:val="1"/>
    </w:pPr>
    <w:rPr>
      <w:sz w:val="32"/>
    </w:rPr>
  </w:style>
  <w:style w:type="paragraph" w:styleId="3">
    <w:name w:val="heading 3"/>
    <w:basedOn w:val="2"/>
    <w:next w:val="a0"/>
    <w:link w:val="3Char"/>
    <w:semiHidden/>
    <w:unhideWhenUsed/>
    <w:qFormat/>
    <w:pPr>
      <w:spacing w:before="120"/>
      <w:outlineLvl w:val="2"/>
    </w:pPr>
    <w:rPr>
      <w:sz w:val="28"/>
    </w:rPr>
  </w:style>
  <w:style w:type="paragraph" w:styleId="4">
    <w:name w:val="heading 4"/>
    <w:basedOn w:val="3"/>
    <w:next w:val="a0"/>
    <w:link w:val="4Char"/>
    <w:uiPriority w:val="9"/>
    <w:unhideWhenUsed/>
    <w:qFormat/>
    <w:pPr>
      <w:outlineLvl w:val="3"/>
    </w:pPr>
    <w:rPr>
      <w:sz w:val="24"/>
    </w:rPr>
  </w:style>
  <w:style w:type="paragraph" w:styleId="5">
    <w:name w:val="heading 5"/>
    <w:basedOn w:val="4"/>
    <w:next w:val="a0"/>
    <w:link w:val="5Char"/>
    <w:uiPriority w:val="9"/>
    <w:semiHidden/>
    <w:unhideWhenUsed/>
    <w:qFormat/>
    <w:pPr>
      <w:outlineLvl w:val="4"/>
    </w:pPr>
    <w:rPr>
      <w:sz w:val="22"/>
    </w:rPr>
  </w:style>
  <w:style w:type="paragraph" w:styleId="6">
    <w:name w:val="heading 6"/>
    <w:basedOn w:val="a0"/>
    <w:next w:val="a0"/>
    <w:link w:val="6Char1"/>
    <w:uiPriority w:val="9"/>
    <w:semiHidden/>
    <w:unhideWhenUsed/>
    <w:qFormat/>
    <w:pPr>
      <w:keepNext/>
      <w:keepLines/>
      <w:spacing w:before="40"/>
      <w:outlineLvl w:val="5"/>
    </w:pPr>
    <w:rPr>
      <w:rFonts w:ascii="Calibri Light" w:eastAsia="等线 Light" w:hAnsi="Calibri Light" w:cs="Times New Roman"/>
      <w:color w:val="1F3763"/>
      <w:kern w:val="0"/>
      <w:sz w:val="22"/>
      <w:szCs w:val="20"/>
    </w:rPr>
  </w:style>
  <w:style w:type="paragraph" w:styleId="7">
    <w:name w:val="heading 7"/>
    <w:basedOn w:val="a0"/>
    <w:next w:val="a0"/>
    <w:link w:val="7Char1"/>
    <w:uiPriority w:val="9"/>
    <w:semiHidden/>
    <w:unhideWhenUsed/>
    <w:qFormat/>
    <w:pPr>
      <w:keepNext/>
      <w:keepLines/>
      <w:spacing w:before="40"/>
      <w:outlineLvl w:val="6"/>
    </w:pPr>
    <w:rPr>
      <w:rFonts w:ascii="Calibri Light" w:eastAsia="等线 Light" w:hAnsi="Calibri Light" w:cs="Times New Roman"/>
      <w:i/>
      <w:iCs/>
      <w:color w:val="1F3763"/>
      <w:kern w:val="0"/>
      <w:sz w:val="22"/>
      <w:szCs w:val="20"/>
    </w:rPr>
  </w:style>
  <w:style w:type="paragraph" w:styleId="8">
    <w:name w:val="heading 8"/>
    <w:basedOn w:val="1"/>
    <w:next w:val="a0"/>
    <w:link w:val="8Char"/>
    <w:uiPriority w:val="9"/>
    <w:semiHidden/>
    <w:unhideWhenUsed/>
    <w:qFormat/>
    <w:pPr>
      <w:outlineLvl w:val="7"/>
    </w:pPr>
    <w:rPr>
      <w:rFonts w:eastAsia="宋体"/>
    </w:rPr>
  </w:style>
  <w:style w:type="paragraph" w:styleId="9">
    <w:name w:val="heading 9"/>
    <w:basedOn w:val="8"/>
    <w:next w:val="a0"/>
    <w:link w:val="9Char"/>
    <w:uiPriority w:val="9"/>
    <w:semiHidden/>
    <w:unhideWhenUsed/>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0">
    <w:name w:val="toc 7"/>
    <w:basedOn w:val="60"/>
    <w:next w:val="a0"/>
    <w:semiHidden/>
    <w:unhideWhenUsed/>
    <w:qFormat/>
    <w:pPr>
      <w:ind w:left="2268" w:hanging="2268"/>
    </w:pPr>
  </w:style>
  <w:style w:type="paragraph" w:styleId="60">
    <w:name w:val="toc 6"/>
    <w:basedOn w:val="50"/>
    <w:next w:val="a0"/>
    <w:semiHidden/>
    <w:unhideWhenUsed/>
    <w:pPr>
      <w:ind w:left="1985" w:hanging="1985"/>
    </w:pPr>
  </w:style>
  <w:style w:type="paragraph" w:styleId="50">
    <w:name w:val="toc 5"/>
    <w:basedOn w:val="40"/>
    <w:next w:val="a0"/>
    <w:semiHidden/>
    <w:unhideWhenUsed/>
    <w:pPr>
      <w:ind w:left="1701" w:hanging="1701"/>
    </w:pPr>
  </w:style>
  <w:style w:type="paragraph" w:styleId="40">
    <w:name w:val="toc 4"/>
    <w:basedOn w:val="30"/>
    <w:next w:val="a0"/>
    <w:semiHidden/>
    <w:unhideWhenUsed/>
    <w:pPr>
      <w:ind w:left="1418" w:hanging="1418"/>
    </w:pPr>
  </w:style>
  <w:style w:type="paragraph" w:styleId="30">
    <w:name w:val="toc 3"/>
    <w:basedOn w:val="20"/>
    <w:next w:val="a0"/>
    <w:semiHidden/>
    <w:unhideWhenUsed/>
    <w:pPr>
      <w:ind w:left="1134" w:hanging="1134"/>
    </w:pPr>
  </w:style>
  <w:style w:type="paragraph" w:styleId="20">
    <w:name w:val="toc 2"/>
    <w:basedOn w:val="10"/>
    <w:next w:val="a0"/>
    <w:semiHidden/>
    <w:unhideWhenUsed/>
    <w:pPr>
      <w:keepNext w:val="0"/>
      <w:spacing w:before="0"/>
      <w:ind w:left="851" w:hanging="851"/>
    </w:pPr>
    <w:rPr>
      <w:sz w:val="20"/>
    </w:rPr>
  </w:style>
  <w:style w:type="paragraph" w:styleId="10">
    <w:name w:val="toc 1"/>
    <w:next w:val="a0"/>
    <w:semiHidden/>
    <w:unhideWhenUsed/>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宋体" w:hAnsi="Times New Roman" w:cs="Times New Roman"/>
      <w:sz w:val="22"/>
      <w:lang w:val="en-GB" w:eastAsia="ja-JP"/>
    </w:rPr>
  </w:style>
  <w:style w:type="paragraph" w:styleId="a">
    <w:name w:val="List Number"/>
    <w:basedOn w:val="a0"/>
    <w:uiPriority w:val="6"/>
    <w:unhideWhenUsed/>
    <w:qFormat/>
    <w:pPr>
      <w:widowControl/>
      <w:numPr>
        <w:numId w:val="1"/>
      </w:numPr>
      <w:spacing w:before="60" w:after="200" w:line="276" w:lineRule="auto"/>
      <w:contextualSpacing/>
    </w:pPr>
    <w:rPr>
      <w:rFonts w:ascii="Arial" w:eastAsia="宋体" w:hAnsi="Arial" w:cs="Times New Roman"/>
      <w:kern w:val="0"/>
      <w:sz w:val="22"/>
      <w:szCs w:val="20"/>
      <w:lang w:bidi="bn-BD"/>
    </w:rPr>
  </w:style>
  <w:style w:type="paragraph" w:styleId="a4">
    <w:name w:val="caption"/>
    <w:basedOn w:val="a0"/>
    <w:next w:val="a0"/>
    <w:link w:val="Char"/>
    <w:uiPriority w:val="35"/>
    <w:semiHidden/>
    <w:unhideWhenUsed/>
    <w:qFormat/>
    <w:pPr>
      <w:spacing w:after="200"/>
    </w:pPr>
    <w:rPr>
      <w:b/>
      <w:bCs/>
    </w:rPr>
  </w:style>
  <w:style w:type="paragraph" w:styleId="a5">
    <w:name w:val="Document Map"/>
    <w:basedOn w:val="a0"/>
    <w:link w:val="Char0"/>
    <w:semiHidden/>
    <w:unhideWhenUsed/>
    <w:pPr>
      <w:widowControl/>
      <w:overflowPunct w:val="0"/>
      <w:autoSpaceDE w:val="0"/>
      <w:autoSpaceDN w:val="0"/>
      <w:adjustRightInd w:val="0"/>
      <w:spacing w:before="60" w:after="60"/>
    </w:pPr>
    <w:rPr>
      <w:rFonts w:ascii="Tahoma" w:eastAsia="宋体" w:hAnsi="Tahoma" w:cs="Tahoma"/>
      <w:kern w:val="0"/>
      <w:sz w:val="16"/>
      <w:szCs w:val="16"/>
    </w:rPr>
  </w:style>
  <w:style w:type="paragraph" w:styleId="a6">
    <w:name w:val="annotation text"/>
    <w:basedOn w:val="a0"/>
    <w:link w:val="Char1"/>
    <w:unhideWhenUsed/>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7">
    <w:name w:val="Body Text"/>
    <w:basedOn w:val="a0"/>
    <w:link w:val="Char2"/>
    <w:semiHidden/>
    <w:unhideWhenUsed/>
    <w:pPr>
      <w:widowControl/>
      <w:overflowPunct w:val="0"/>
      <w:autoSpaceDE w:val="0"/>
      <w:autoSpaceDN w:val="0"/>
      <w:adjustRightInd w:val="0"/>
      <w:spacing w:before="60" w:after="120"/>
    </w:pPr>
    <w:rPr>
      <w:rFonts w:ascii="Times New Roman" w:eastAsia="宋体" w:hAnsi="Times New Roman" w:cs="Times New Roman"/>
      <w:kern w:val="0"/>
      <w:sz w:val="22"/>
      <w:szCs w:val="20"/>
    </w:rPr>
  </w:style>
  <w:style w:type="paragraph" w:styleId="a8">
    <w:name w:val="Plain Text"/>
    <w:basedOn w:val="a0"/>
    <w:link w:val="Char3"/>
    <w:semiHidden/>
    <w:unhideWhenUsed/>
    <w:pPr>
      <w:widowControl/>
      <w:spacing w:before="60" w:after="60"/>
    </w:pPr>
    <w:rPr>
      <w:rFonts w:ascii="Courier New" w:eastAsia="宋体" w:hAnsi="Courier New" w:cs="Times New Roman"/>
      <w:kern w:val="0"/>
      <w:sz w:val="22"/>
      <w:szCs w:val="20"/>
      <w:lang w:val="nb-NO" w:eastAsia="en-US"/>
    </w:rPr>
  </w:style>
  <w:style w:type="paragraph" w:styleId="80">
    <w:name w:val="toc 8"/>
    <w:basedOn w:val="10"/>
    <w:next w:val="a0"/>
    <w:semiHidden/>
    <w:unhideWhenUsed/>
    <w:pPr>
      <w:spacing w:before="180"/>
      <w:ind w:left="2693" w:hanging="2693"/>
    </w:pPr>
    <w:rPr>
      <w:b/>
    </w:rPr>
  </w:style>
  <w:style w:type="paragraph" w:styleId="a9">
    <w:name w:val="Balloon Text"/>
    <w:basedOn w:val="a0"/>
    <w:link w:val="Char4"/>
    <w:semiHidden/>
    <w:unhideWhenUsed/>
    <w:pPr>
      <w:widowControl/>
      <w:overflowPunct w:val="0"/>
      <w:autoSpaceDE w:val="0"/>
      <w:autoSpaceDN w:val="0"/>
      <w:adjustRightInd w:val="0"/>
      <w:spacing w:before="60"/>
    </w:pPr>
    <w:rPr>
      <w:rFonts w:ascii="Tahoma" w:eastAsia="宋体" w:hAnsi="Tahoma" w:cs="Tahoma"/>
      <w:kern w:val="0"/>
      <w:sz w:val="16"/>
      <w:szCs w:val="16"/>
    </w:rPr>
  </w:style>
  <w:style w:type="paragraph" w:styleId="aa">
    <w:name w:val="footer"/>
    <w:basedOn w:val="a0"/>
    <w:link w:val="Char5"/>
    <w:uiPriority w:val="99"/>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b">
    <w:name w:val="header"/>
    <w:basedOn w:val="a0"/>
    <w:link w:val="Char6"/>
    <w:unhideWhenUsed/>
    <w:pPr>
      <w:widowControl/>
      <w:tabs>
        <w:tab w:val="center" w:pos="4153"/>
        <w:tab w:val="right" w:pos="8306"/>
      </w:tabs>
      <w:overflowPunct w:val="0"/>
      <w:autoSpaceDE w:val="0"/>
      <w:autoSpaceDN w:val="0"/>
      <w:adjustRightInd w:val="0"/>
      <w:spacing w:before="60" w:after="60"/>
    </w:pPr>
    <w:rPr>
      <w:rFonts w:ascii="Times New Roman" w:eastAsia="宋体" w:hAnsi="Times New Roman" w:cs="Times New Roman"/>
      <w:kern w:val="0"/>
      <w:sz w:val="22"/>
      <w:szCs w:val="20"/>
    </w:rPr>
  </w:style>
  <w:style w:type="paragraph" w:styleId="ac">
    <w:name w:val="index heading"/>
    <w:basedOn w:val="a0"/>
    <w:next w:val="a0"/>
    <w:semiHidden/>
    <w:unhideWhenUsed/>
    <w:pPr>
      <w:widowControl/>
      <w:pBdr>
        <w:top w:val="single" w:sz="12" w:space="0" w:color="auto"/>
      </w:pBdr>
      <w:spacing w:before="360" w:after="240"/>
    </w:pPr>
    <w:rPr>
      <w:rFonts w:ascii="Times New Roman" w:eastAsia="宋体" w:hAnsi="Times New Roman" w:cs="Times New Roman"/>
      <w:b/>
      <w:i/>
      <w:kern w:val="0"/>
      <w:sz w:val="26"/>
      <w:szCs w:val="20"/>
      <w:lang w:eastAsia="en-US"/>
    </w:rPr>
  </w:style>
  <w:style w:type="paragraph" w:styleId="90">
    <w:name w:val="toc 9"/>
    <w:basedOn w:val="80"/>
    <w:next w:val="a0"/>
    <w:semiHidden/>
    <w:unhideWhenUsed/>
    <w:pPr>
      <w:ind w:left="1418" w:hanging="1418"/>
    </w:pPr>
  </w:style>
  <w:style w:type="paragraph" w:styleId="ad">
    <w:name w:val="Normal (Web)"/>
    <w:basedOn w:val="a0"/>
    <w:semiHidden/>
    <w:unhideWhenUsed/>
    <w:pPr>
      <w:widowControl/>
      <w:spacing w:before="100" w:beforeAutospacing="1" w:after="100" w:afterAutospacing="1"/>
    </w:pPr>
    <w:rPr>
      <w:rFonts w:ascii="Times New Roman" w:eastAsia="宋体" w:hAnsi="Times New Roman" w:cs="Times New Roman"/>
      <w:kern w:val="0"/>
      <w:sz w:val="24"/>
      <w:szCs w:val="24"/>
      <w:lang w:eastAsia="en-US"/>
    </w:rPr>
  </w:style>
  <w:style w:type="paragraph" w:styleId="11">
    <w:name w:val="index 1"/>
    <w:basedOn w:val="a0"/>
    <w:next w:val="a0"/>
    <w:semiHidden/>
    <w:unhideWhenUsed/>
    <w:pPr>
      <w:widowControl/>
      <w:overflowPunct w:val="0"/>
      <w:autoSpaceDE w:val="0"/>
      <w:autoSpaceDN w:val="0"/>
      <w:adjustRightInd w:val="0"/>
      <w:spacing w:before="60" w:after="60"/>
      <w:ind w:left="200" w:hanging="200"/>
    </w:pPr>
    <w:rPr>
      <w:rFonts w:ascii="Times New Roman" w:eastAsia="宋体" w:hAnsi="Times New Roman" w:cs="Times New Roman"/>
      <w:kern w:val="0"/>
      <w:sz w:val="22"/>
      <w:szCs w:val="20"/>
    </w:rPr>
  </w:style>
  <w:style w:type="paragraph" w:styleId="ae">
    <w:name w:val="Title"/>
    <w:basedOn w:val="2"/>
    <w:link w:val="Char7"/>
    <w:qFormat/>
    <w:pPr>
      <w:spacing w:after="120"/>
    </w:pPr>
    <w:rPr>
      <w:rFonts w:eastAsia="MS Mincho" w:cs="Arial"/>
      <w:b/>
      <w:kern w:val="2"/>
      <w:sz w:val="24"/>
      <w:szCs w:val="22"/>
      <w:lang w:val="de-DE" w:eastAsia="en-US"/>
    </w:rPr>
  </w:style>
  <w:style w:type="paragraph" w:styleId="af">
    <w:name w:val="annotation subject"/>
    <w:basedOn w:val="a6"/>
    <w:next w:val="a6"/>
    <w:link w:val="Char8"/>
    <w:semiHidden/>
    <w:unhideWhenUsed/>
    <w:qFormat/>
    <w:rPr>
      <w:b/>
      <w:bCs/>
    </w:rPr>
  </w:style>
  <w:style w:type="table" w:styleId="af0">
    <w:name w:val="Table Grid"/>
    <w:basedOn w:val="a2"/>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semiHidden/>
    <w:unhideWhenUsed/>
    <w:rPr>
      <w:color w:val="0000FF"/>
      <w:u w:val="single"/>
    </w:rPr>
  </w:style>
  <w:style w:type="character" w:styleId="af3">
    <w:name w:val="annotation reference"/>
    <w:semiHidden/>
    <w:unhideWhenUsed/>
    <w:rPr>
      <w:sz w:val="16"/>
      <w:szCs w:val="16"/>
    </w:rPr>
  </w:style>
  <w:style w:type="character" w:customStyle="1" w:styleId="1Char">
    <w:name w:val="标题 1 Char"/>
    <w:basedOn w:val="a1"/>
    <w:link w:val="1"/>
    <w:rPr>
      <w:rFonts w:ascii="Arial" w:eastAsia="Times New Roman" w:hAnsi="Arial" w:cs="Times New Roman"/>
      <w:kern w:val="0"/>
      <w:sz w:val="36"/>
      <w:szCs w:val="20"/>
      <w:lang w:val="en-GB" w:eastAsia="ja-JP"/>
    </w:rPr>
  </w:style>
  <w:style w:type="character" w:customStyle="1" w:styleId="2Char">
    <w:name w:val="标题 2 Char"/>
    <w:basedOn w:val="a1"/>
    <w:link w:val="2"/>
    <w:uiPriority w:val="9"/>
    <w:rPr>
      <w:rFonts w:ascii="Arial" w:eastAsia="Times New Roman" w:hAnsi="Arial" w:cs="Times New Roman"/>
      <w:kern w:val="0"/>
      <w:sz w:val="32"/>
      <w:szCs w:val="20"/>
      <w:lang w:val="en-GB" w:eastAsia="ja-JP"/>
    </w:rPr>
  </w:style>
  <w:style w:type="character" w:customStyle="1" w:styleId="3Char">
    <w:name w:val="标题 3 Char"/>
    <w:basedOn w:val="a1"/>
    <w:link w:val="3"/>
    <w:semiHidden/>
    <w:rPr>
      <w:rFonts w:ascii="Arial" w:eastAsia="Times New Roman" w:hAnsi="Arial" w:cs="Times New Roman"/>
      <w:kern w:val="0"/>
      <w:sz w:val="28"/>
      <w:szCs w:val="20"/>
      <w:lang w:val="en-GB" w:eastAsia="ja-JP"/>
    </w:rPr>
  </w:style>
  <w:style w:type="character" w:customStyle="1" w:styleId="4Char">
    <w:name w:val="标题 4 Char"/>
    <w:basedOn w:val="a1"/>
    <w:link w:val="4"/>
    <w:uiPriority w:val="9"/>
    <w:rPr>
      <w:rFonts w:ascii="Arial" w:eastAsia="Times New Roman" w:hAnsi="Arial" w:cs="Times New Roman"/>
      <w:kern w:val="0"/>
      <w:sz w:val="24"/>
      <w:szCs w:val="20"/>
      <w:lang w:val="en-GB" w:eastAsia="ja-JP"/>
    </w:rPr>
  </w:style>
  <w:style w:type="character" w:customStyle="1" w:styleId="5Char">
    <w:name w:val="标题 5 Char"/>
    <w:basedOn w:val="a1"/>
    <w:link w:val="5"/>
    <w:uiPriority w:val="9"/>
    <w:semiHidden/>
    <w:rPr>
      <w:rFonts w:ascii="Arial" w:eastAsia="Times New Roman" w:hAnsi="Arial" w:cs="Times New Roman"/>
      <w:kern w:val="0"/>
      <w:sz w:val="22"/>
      <w:szCs w:val="20"/>
      <w:lang w:val="en-GB" w:eastAsia="ja-JP"/>
    </w:rPr>
  </w:style>
  <w:style w:type="paragraph" w:customStyle="1" w:styleId="61">
    <w:name w:val="标题 61"/>
    <w:basedOn w:val="a0"/>
    <w:next w:val="a0"/>
    <w:uiPriority w:val="9"/>
    <w:semiHidden/>
    <w:unhideWhenUsed/>
    <w:qFormat/>
    <w:pPr>
      <w:keepNext/>
      <w:keepLines/>
      <w:widowControl/>
      <w:overflowPunct w:val="0"/>
      <w:autoSpaceDE w:val="0"/>
      <w:autoSpaceDN w:val="0"/>
      <w:adjustRightInd w:val="0"/>
      <w:spacing w:before="40"/>
      <w:outlineLvl w:val="5"/>
    </w:pPr>
    <w:rPr>
      <w:rFonts w:ascii="Calibri Light" w:eastAsia="等线 Light" w:hAnsi="Calibri Light" w:cs="Times New Roman"/>
      <w:color w:val="1F3763"/>
      <w:kern w:val="0"/>
      <w:sz w:val="22"/>
      <w:szCs w:val="20"/>
    </w:rPr>
  </w:style>
  <w:style w:type="paragraph" w:customStyle="1" w:styleId="71">
    <w:name w:val="标题 71"/>
    <w:basedOn w:val="a0"/>
    <w:next w:val="a0"/>
    <w:uiPriority w:val="9"/>
    <w:semiHidden/>
    <w:unhideWhenUsed/>
    <w:qFormat/>
    <w:pPr>
      <w:keepNext/>
      <w:keepLines/>
      <w:widowControl/>
      <w:overflowPunct w:val="0"/>
      <w:autoSpaceDE w:val="0"/>
      <w:autoSpaceDN w:val="0"/>
      <w:adjustRightInd w:val="0"/>
      <w:spacing w:before="40"/>
      <w:outlineLvl w:val="6"/>
    </w:pPr>
    <w:rPr>
      <w:rFonts w:ascii="Calibri Light" w:eastAsia="等线 Light" w:hAnsi="Calibri Light" w:cs="Times New Roman"/>
      <w:i/>
      <w:iCs/>
      <w:color w:val="1F3763"/>
      <w:kern w:val="0"/>
      <w:sz w:val="22"/>
      <w:szCs w:val="20"/>
    </w:rPr>
  </w:style>
  <w:style w:type="character" w:customStyle="1" w:styleId="8Char">
    <w:name w:val="标题 8 Char"/>
    <w:basedOn w:val="a1"/>
    <w:link w:val="8"/>
    <w:uiPriority w:val="9"/>
    <w:semiHidden/>
    <w:rPr>
      <w:rFonts w:ascii="Arial" w:eastAsia="宋体" w:hAnsi="Arial" w:cs="Times New Roman"/>
      <w:kern w:val="0"/>
      <w:sz w:val="36"/>
      <w:szCs w:val="20"/>
      <w:lang w:val="en-GB" w:eastAsia="ja-JP"/>
    </w:rPr>
  </w:style>
  <w:style w:type="character" w:customStyle="1" w:styleId="9Char">
    <w:name w:val="标题 9 Char"/>
    <w:basedOn w:val="a1"/>
    <w:link w:val="9"/>
    <w:uiPriority w:val="9"/>
    <w:semiHidden/>
    <w:rPr>
      <w:rFonts w:ascii="Arial" w:eastAsia="宋体" w:hAnsi="Arial" w:cs="Times New Roman"/>
      <w:kern w:val="0"/>
      <w:sz w:val="36"/>
      <w:szCs w:val="20"/>
      <w:lang w:val="en-GB" w:eastAsia="ja-JP"/>
    </w:rPr>
  </w:style>
  <w:style w:type="character" w:customStyle="1" w:styleId="6Char">
    <w:name w:val="标题 6 Char"/>
    <w:basedOn w:val="a1"/>
    <w:uiPriority w:val="9"/>
    <w:semiHidden/>
    <w:rPr>
      <w:rFonts w:ascii="Calibri Light" w:eastAsia="等线 Light" w:hAnsi="Calibri Light" w:cs="Times New Roman"/>
      <w:color w:val="1F3763"/>
      <w:kern w:val="0"/>
      <w:sz w:val="22"/>
      <w:szCs w:val="20"/>
    </w:rPr>
  </w:style>
  <w:style w:type="character" w:customStyle="1" w:styleId="7Char">
    <w:name w:val="标题 7 Char"/>
    <w:basedOn w:val="a1"/>
    <w:uiPriority w:val="9"/>
    <w:semiHidden/>
    <w:rPr>
      <w:rFonts w:ascii="Calibri Light" w:eastAsia="等线 Light" w:hAnsi="Calibri Light" w:cs="Times New Roman"/>
      <w:i/>
      <w:iCs/>
      <w:color w:val="1F3763"/>
      <w:kern w:val="0"/>
      <w:sz w:val="22"/>
      <w:szCs w:val="20"/>
    </w:rPr>
  </w:style>
  <w:style w:type="character" w:customStyle="1" w:styleId="12">
    <w:name w:val="访问过的超链接1"/>
    <w:basedOn w:val="a1"/>
    <w:uiPriority w:val="99"/>
    <w:semiHidden/>
    <w:unhideWhenUsed/>
    <w:rPr>
      <w:color w:val="954F72"/>
      <w:u w:val="single"/>
    </w:rPr>
  </w:style>
  <w:style w:type="character" w:customStyle="1" w:styleId="1Char1">
    <w:name w:val="标题 1 Char1"/>
    <w:basedOn w:val="a1"/>
    <w:rPr>
      <w:rFonts w:ascii="Calibri Light" w:eastAsia="等线 Light" w:hAnsi="Calibri Light" w:cs="Times New Roman"/>
      <w:color w:val="2F5496"/>
      <w:sz w:val="32"/>
      <w:szCs w:val="32"/>
    </w:rPr>
  </w:style>
  <w:style w:type="character" w:customStyle="1" w:styleId="2Char1">
    <w:name w:val="标题 2 Char1"/>
    <w:uiPriority w:val="9"/>
    <w:semiHidden/>
    <w:rPr>
      <w:rFonts w:ascii="Arial" w:hAnsi="Arial" w:cs="Arial" w:hint="default"/>
      <w:sz w:val="32"/>
      <w:lang w:val="en-GB" w:eastAsia="ja-JP"/>
    </w:rPr>
  </w:style>
  <w:style w:type="character" w:customStyle="1" w:styleId="3Char1">
    <w:name w:val="标题 3 Char1"/>
    <w:basedOn w:val="a1"/>
    <w:semiHidden/>
    <w:rPr>
      <w:rFonts w:ascii="Calibri Light" w:eastAsia="等线 Light" w:hAnsi="Calibri Light" w:cs="Times New Roman"/>
      <w:color w:val="1F3763"/>
      <w:sz w:val="24"/>
      <w:szCs w:val="24"/>
    </w:rPr>
  </w:style>
  <w:style w:type="character" w:customStyle="1" w:styleId="Char1">
    <w:name w:val="批注文字 Char"/>
    <w:basedOn w:val="a1"/>
    <w:link w:val="a6"/>
    <w:rPr>
      <w:rFonts w:ascii="Times New Roman" w:eastAsia="宋体" w:hAnsi="Times New Roman" w:cs="Times New Roman"/>
      <w:kern w:val="0"/>
      <w:sz w:val="22"/>
      <w:szCs w:val="20"/>
    </w:rPr>
  </w:style>
  <w:style w:type="character" w:customStyle="1" w:styleId="Char6">
    <w:name w:val="页眉 Char"/>
    <w:basedOn w:val="a1"/>
    <w:link w:val="ab"/>
    <w:rPr>
      <w:rFonts w:ascii="Times New Roman" w:eastAsia="宋体" w:hAnsi="Times New Roman" w:cs="Times New Roman"/>
      <w:kern w:val="0"/>
      <w:sz w:val="22"/>
      <w:szCs w:val="20"/>
    </w:r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
    <w:name w:val="题注 Char"/>
    <w:link w:val="a4"/>
    <w:uiPriority w:val="35"/>
    <w:semiHidden/>
    <w:qFormat/>
    <w:locked/>
    <w:rPr>
      <w:b/>
      <w:bCs/>
    </w:rPr>
  </w:style>
  <w:style w:type="paragraph" w:customStyle="1" w:styleId="capChar21">
    <w:name w:val="cap Char21"/>
    <w:basedOn w:val="a0"/>
    <w:next w:val="a0"/>
    <w:uiPriority w:val="35"/>
    <w:semiHidden/>
    <w:unhideWhenUsed/>
    <w:qFormat/>
    <w:pPr>
      <w:widowControl/>
      <w:overflowPunct w:val="0"/>
      <w:autoSpaceDE w:val="0"/>
      <w:autoSpaceDN w:val="0"/>
      <w:adjustRightInd w:val="0"/>
      <w:spacing w:before="60" w:after="60"/>
    </w:pPr>
    <w:rPr>
      <w:b/>
      <w:bCs/>
    </w:rPr>
  </w:style>
  <w:style w:type="character" w:customStyle="1" w:styleId="Char7">
    <w:name w:val="标题 Char"/>
    <w:basedOn w:val="a1"/>
    <w:link w:val="ae"/>
    <w:locked/>
    <w:rPr>
      <w:rFonts w:ascii="Arial" w:eastAsia="MS Mincho" w:hAnsi="Arial" w:cs="Arial"/>
      <w:b/>
      <w:sz w:val="24"/>
      <w:lang w:val="de-DE" w:eastAsia="en-US"/>
    </w:rPr>
  </w:style>
  <w:style w:type="character" w:customStyle="1" w:styleId="Char10">
    <w:name w:val="标题 Char1"/>
    <w:basedOn w:val="a1"/>
    <w:rPr>
      <w:rFonts w:asciiTheme="majorHAnsi" w:eastAsiaTheme="majorEastAsia" w:hAnsiTheme="majorHAnsi" w:cstheme="majorBidi"/>
      <w:spacing w:val="-10"/>
      <w:kern w:val="28"/>
      <w:sz w:val="56"/>
      <w:szCs w:val="56"/>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3">
    <w:name w:val="纯文本 Char"/>
    <w:basedOn w:val="a1"/>
    <w:link w:val="a8"/>
    <w:semiHidden/>
    <w:rPr>
      <w:rFonts w:ascii="Courier New" w:eastAsia="宋体" w:hAnsi="Courier New" w:cs="Times New Roman"/>
      <w:kern w:val="0"/>
      <w:sz w:val="22"/>
      <w:szCs w:val="20"/>
      <w:lang w:val="nb-NO" w:eastAsia="en-US"/>
    </w:rPr>
  </w:style>
  <w:style w:type="character" w:customStyle="1" w:styleId="Char8">
    <w:name w:val="批注主题 Char"/>
    <w:basedOn w:val="Char1"/>
    <w:link w:val="af"/>
    <w:semiHidden/>
    <w:rPr>
      <w:rFonts w:ascii="Times New Roman" w:eastAsia="宋体" w:hAnsi="Times New Roman" w:cs="Times New Roman"/>
      <w:b/>
      <w:bCs/>
      <w:kern w:val="0"/>
      <w:sz w:val="22"/>
      <w:szCs w:val="20"/>
    </w:rPr>
  </w:style>
  <w:style w:type="character" w:customStyle="1" w:styleId="Char4">
    <w:name w:val="批注框文本 Char"/>
    <w:basedOn w:val="a1"/>
    <w:link w:val="a9"/>
    <w:semiHidden/>
    <w:rPr>
      <w:rFonts w:ascii="Tahoma" w:eastAsia="宋体" w:hAnsi="Tahoma" w:cs="Tahoma"/>
      <w:kern w:val="0"/>
      <w:sz w:val="16"/>
      <w:szCs w:val="16"/>
    </w:rPr>
  </w:style>
  <w:style w:type="paragraph" w:customStyle="1" w:styleId="13">
    <w:name w:val="修订1"/>
    <w:uiPriority w:val="71"/>
    <w:semiHidden/>
    <w:rPr>
      <w:rFonts w:ascii="Times New Roman" w:eastAsia="宋体" w:hAnsi="Times New Roman" w:cs="Times New Roman"/>
      <w:sz w:val="22"/>
    </w:rPr>
  </w:style>
  <w:style w:type="character" w:customStyle="1" w:styleId="Char9">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4"/>
    <w:uiPriority w:val="34"/>
    <w:qFormat/>
    <w:locked/>
    <w:rPr>
      <w:rFonts w:ascii="Times" w:eastAsia="Batang" w:hAnsi="Times" w:cs="Times"/>
      <w:szCs w:val="24"/>
      <w:lang w:val="en-GB" w:eastAsia="zh-CN"/>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表段,P,R4_bullets"/>
    <w:basedOn w:val="a0"/>
    <w:link w:val="Char9"/>
    <w:uiPriority w:val="34"/>
    <w:qFormat/>
    <w:pPr>
      <w:widowControl/>
      <w:spacing w:before="60" w:after="120"/>
      <w:ind w:leftChars="400" w:left="1120" w:hanging="720"/>
    </w:pPr>
    <w:rPr>
      <w:rFonts w:ascii="Times" w:eastAsia="Batang" w:hAnsi="Times" w:cs="Times"/>
      <w:szCs w:val="24"/>
      <w:lang w:val="en-GB"/>
    </w:rPr>
  </w:style>
  <w:style w:type="paragraph" w:customStyle="1" w:styleId="H6">
    <w:name w:val="H6"/>
    <w:basedOn w:val="5"/>
    <w:next w:val="a0"/>
    <w:semiHidden/>
    <w:pPr>
      <w:ind w:left="1985" w:hanging="1985"/>
      <w:outlineLvl w:val="9"/>
    </w:pPr>
    <w:rPr>
      <w:rFonts w:eastAsia="宋体"/>
      <w:b/>
    </w:rPr>
  </w:style>
  <w:style w:type="paragraph" w:customStyle="1" w:styleId="ZA">
    <w:name w:val="ZA"/>
    <w:semiHidden/>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宋体" w:hAnsi="Arial" w:cs="Times New Roman"/>
      <w:sz w:val="40"/>
      <w:lang w:val="en-GB" w:eastAsia="ja-JP"/>
    </w:rPr>
  </w:style>
  <w:style w:type="paragraph" w:customStyle="1" w:styleId="ZB">
    <w:name w:val="ZB"/>
    <w:semiHidden/>
    <w:pPr>
      <w:framePr w:w="10206" w:h="284" w:wrap="notBeside" w:vAnchor="page" w:hAnchor="margin" w:y="1986"/>
      <w:widowControl w:val="0"/>
      <w:overflowPunct w:val="0"/>
      <w:autoSpaceDE w:val="0"/>
      <w:autoSpaceDN w:val="0"/>
      <w:adjustRightInd w:val="0"/>
      <w:ind w:right="28"/>
      <w:jc w:val="right"/>
    </w:pPr>
    <w:rPr>
      <w:rFonts w:ascii="Arial" w:eastAsia="宋体" w:hAnsi="Arial" w:cs="Times New Roman"/>
      <w:i/>
      <w:sz w:val="22"/>
      <w:lang w:val="en-GB" w:eastAsia="ja-JP"/>
    </w:rPr>
  </w:style>
  <w:style w:type="paragraph" w:customStyle="1" w:styleId="ZC">
    <w:name w:val="ZC"/>
    <w:semiHidden/>
    <w:pPr>
      <w:overflowPunct w:val="0"/>
      <w:autoSpaceDE w:val="0"/>
      <w:autoSpaceDN w:val="0"/>
      <w:adjustRightInd w:val="0"/>
      <w:spacing w:line="360" w:lineRule="atLeast"/>
      <w:jc w:val="center"/>
    </w:pPr>
    <w:rPr>
      <w:rFonts w:ascii="Arial" w:eastAsia="宋体" w:hAnsi="Arial" w:cs="Times New Roman"/>
      <w:sz w:val="22"/>
      <w:lang w:val="en-GB" w:eastAsia="en-US"/>
    </w:rPr>
  </w:style>
  <w:style w:type="paragraph" w:customStyle="1" w:styleId="ZK">
    <w:name w:val="ZK"/>
    <w:semiHidden/>
    <w:pPr>
      <w:overflowPunct w:val="0"/>
      <w:autoSpaceDE w:val="0"/>
      <w:autoSpaceDN w:val="0"/>
      <w:adjustRightInd w:val="0"/>
      <w:spacing w:after="240" w:line="240" w:lineRule="atLeast"/>
      <w:ind w:left="1191" w:right="113" w:hanging="1191"/>
    </w:pPr>
    <w:rPr>
      <w:rFonts w:ascii="Arial" w:eastAsia="宋体" w:hAnsi="Arial" w:cs="Times New Roman"/>
      <w:sz w:val="22"/>
      <w:lang w:val="en-GB" w:eastAsia="en-US"/>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pPr>
    <w:rPr>
      <w:rFonts w:ascii="Arial" w:eastAsia="宋体" w:hAnsi="Arial" w:cs="Times New Roman"/>
      <w:b/>
      <w:sz w:val="34"/>
      <w:lang w:val="en-GB" w:eastAsia="ja-JP"/>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宋体" w:hAnsi="Arial" w:cs="Times New Roman"/>
      <w:sz w:val="22"/>
      <w:lang w:val="en-GB" w:eastAsia="ja-JP"/>
    </w:rPr>
  </w:style>
  <w:style w:type="paragraph" w:customStyle="1" w:styleId="TT">
    <w:name w:val="TT"/>
    <w:basedOn w:val="1"/>
    <w:next w:val="a0"/>
    <w:semiHidden/>
    <w:pPr>
      <w:outlineLvl w:val="9"/>
    </w:pPr>
    <w:rPr>
      <w:rFonts w:eastAsia="宋体"/>
    </w:rPr>
  </w:style>
  <w:style w:type="character" w:customStyle="1" w:styleId="TALChar">
    <w:name w:val="TAL Char"/>
    <w:link w:val="TAL"/>
    <w:semiHidden/>
    <w:qFormat/>
    <w:locked/>
    <w:rPr>
      <w:rFonts w:ascii="Arial" w:hAnsi="Arial" w:cs="Arial"/>
      <w:sz w:val="18"/>
    </w:rPr>
  </w:style>
  <w:style w:type="paragraph" w:customStyle="1" w:styleId="TAL">
    <w:name w:val="TAL"/>
    <w:basedOn w:val="a0"/>
    <w:link w:val="TALChar"/>
    <w:qFormat/>
    <w:pPr>
      <w:keepNext/>
      <w:keepLines/>
      <w:widowControl/>
      <w:overflowPunct w:val="0"/>
      <w:autoSpaceDE w:val="0"/>
      <w:autoSpaceDN w:val="0"/>
      <w:adjustRightInd w:val="0"/>
      <w:spacing w:before="60"/>
    </w:pPr>
    <w:rPr>
      <w:rFonts w:ascii="Arial" w:hAnsi="Arial" w:cs="Arial"/>
      <w:sz w:val="18"/>
    </w:rPr>
  </w:style>
  <w:style w:type="paragraph" w:customStyle="1" w:styleId="TAJ">
    <w:name w:val="TAJ"/>
    <w:basedOn w:val="a0"/>
    <w:semiHidden/>
    <w:pPr>
      <w:keepNext/>
      <w:keepLines/>
      <w:widowControl/>
      <w:overflowPunct w:val="0"/>
      <w:autoSpaceDE w:val="0"/>
      <w:autoSpaceDN w:val="0"/>
      <w:adjustRightInd w:val="0"/>
      <w:spacing w:before="60" w:after="60"/>
    </w:pPr>
    <w:rPr>
      <w:rFonts w:ascii="Times New Roman" w:eastAsia="Times New Roman" w:hAnsi="Times New Roman" w:cs="Times New Roman"/>
      <w:kern w:val="0"/>
      <w:sz w:val="22"/>
      <w:szCs w:val="20"/>
      <w:lang w:eastAsia="en-US"/>
    </w:rPr>
  </w:style>
  <w:style w:type="character" w:customStyle="1" w:styleId="NOChar">
    <w:name w:val="NO Char"/>
    <w:link w:val="NO"/>
    <w:semiHidden/>
    <w:locked/>
    <w:rPr>
      <w:rFonts w:ascii="Times New Roman" w:eastAsia="Times New Roman" w:hAnsi="Times New Roman" w:cs="Times New Roman"/>
      <w:color w:val="000000"/>
      <w:sz w:val="22"/>
    </w:rPr>
  </w:style>
  <w:style w:type="paragraph" w:customStyle="1" w:styleId="NO">
    <w:name w:val="NO"/>
    <w:basedOn w:val="a0"/>
    <w:link w:val="NOChar"/>
    <w:semiHidden/>
    <w:pPr>
      <w:keepLines/>
      <w:widowControl/>
      <w:overflowPunct w:val="0"/>
      <w:autoSpaceDE w:val="0"/>
      <w:autoSpaceDN w:val="0"/>
      <w:adjustRightInd w:val="0"/>
      <w:spacing w:before="60" w:after="60"/>
      <w:ind w:left="1135" w:hanging="851"/>
    </w:pPr>
    <w:rPr>
      <w:rFonts w:ascii="Times New Roman" w:eastAsia="Times New Roman" w:hAnsi="Times New Roman" w:cs="Times New Roman"/>
      <w:color w:val="000000"/>
      <w:sz w:val="22"/>
    </w:rPr>
  </w:style>
  <w:style w:type="paragraph" w:customStyle="1" w:styleId="HO">
    <w:name w:val="HO"/>
    <w:basedOn w:val="a0"/>
    <w:semiHidden/>
    <w:pPr>
      <w:widowControl/>
      <w:overflowPunct w:val="0"/>
      <w:autoSpaceDE w:val="0"/>
      <w:autoSpaceDN w:val="0"/>
      <w:adjustRightInd w:val="0"/>
      <w:spacing w:before="60" w:after="60"/>
      <w:jc w:val="right"/>
    </w:pPr>
    <w:rPr>
      <w:rFonts w:ascii="Times New Roman" w:eastAsia="Times New Roman" w:hAnsi="Times New Roman" w:cs="Times New Roman"/>
      <w:b/>
      <w:kern w:val="0"/>
      <w:sz w:val="22"/>
      <w:szCs w:val="20"/>
      <w:lang w:eastAsia="en-US"/>
    </w:rPr>
  </w:style>
  <w:style w:type="paragraph" w:customStyle="1" w:styleId="HE">
    <w:name w:val="HE"/>
    <w:basedOn w:val="a0"/>
    <w:semiHidden/>
    <w:pPr>
      <w:widowControl/>
      <w:overflowPunct w:val="0"/>
      <w:autoSpaceDE w:val="0"/>
      <w:autoSpaceDN w:val="0"/>
      <w:adjustRightInd w:val="0"/>
      <w:spacing w:before="60" w:after="60"/>
    </w:pPr>
    <w:rPr>
      <w:rFonts w:ascii="Times New Roman" w:eastAsia="Times New Roman" w:hAnsi="Times New Roman" w:cs="Times New Roman"/>
      <w:b/>
      <w:kern w:val="0"/>
      <w:sz w:val="22"/>
      <w:szCs w:val="20"/>
      <w:lang w:eastAsia="en-US"/>
    </w:rPr>
  </w:style>
  <w:style w:type="paragraph" w:customStyle="1" w:styleId="EX">
    <w:name w:val="EX"/>
    <w:basedOn w:val="a0"/>
    <w:semiHidden/>
    <w:pPr>
      <w:keepLines/>
      <w:widowControl/>
      <w:overflowPunct w:val="0"/>
      <w:autoSpaceDE w:val="0"/>
      <w:autoSpaceDN w:val="0"/>
      <w:adjustRightInd w:val="0"/>
      <w:spacing w:before="60" w:after="60"/>
      <w:ind w:left="1702" w:hanging="1418"/>
    </w:pPr>
    <w:rPr>
      <w:rFonts w:ascii="Times New Roman" w:eastAsia="Times New Roman" w:hAnsi="Times New Roman" w:cs="Times New Roman"/>
      <w:color w:val="000000"/>
      <w:kern w:val="0"/>
      <w:sz w:val="22"/>
      <w:szCs w:val="20"/>
    </w:rPr>
  </w:style>
  <w:style w:type="paragraph" w:customStyle="1" w:styleId="FP">
    <w:name w:val="FP"/>
    <w:basedOn w:val="a0"/>
    <w:semiHidden/>
    <w:pPr>
      <w:widowControl/>
      <w:overflowPunct w:val="0"/>
      <w:autoSpaceDE w:val="0"/>
      <w:autoSpaceDN w:val="0"/>
      <w:adjustRightInd w:val="0"/>
      <w:spacing w:before="60"/>
    </w:pPr>
    <w:rPr>
      <w:rFonts w:ascii="Times New Roman" w:eastAsia="Times New Roman" w:hAnsi="Times New Roman" w:cs="Times New Roman"/>
      <w:color w:val="000000"/>
      <w:kern w:val="0"/>
      <w:sz w:val="22"/>
      <w:szCs w:val="20"/>
    </w:rPr>
  </w:style>
  <w:style w:type="paragraph" w:customStyle="1" w:styleId="LD">
    <w:name w:val="LD"/>
    <w:semiHidden/>
    <w:pPr>
      <w:keepNext/>
      <w:keepLines/>
      <w:overflowPunct w:val="0"/>
      <w:autoSpaceDE w:val="0"/>
      <w:autoSpaceDN w:val="0"/>
      <w:adjustRightInd w:val="0"/>
      <w:spacing w:line="180" w:lineRule="exact"/>
    </w:pPr>
    <w:rPr>
      <w:rFonts w:ascii="Courier New" w:eastAsia="宋体" w:hAnsi="Courier New" w:cs="Times New Roman"/>
      <w:sz w:val="22"/>
      <w:lang w:val="en-GB" w:eastAsia="ja-JP"/>
    </w:rPr>
  </w:style>
  <w:style w:type="paragraph" w:customStyle="1" w:styleId="NW">
    <w:name w:val="NW"/>
    <w:basedOn w:val="NO"/>
    <w:semiHidden/>
    <w:pPr>
      <w:spacing w:after="0"/>
    </w:pPr>
  </w:style>
  <w:style w:type="paragraph" w:customStyle="1" w:styleId="EW">
    <w:name w:val="EW"/>
    <w:basedOn w:val="EX"/>
    <w:semiHidden/>
    <w:pPr>
      <w:spacing w:after="0"/>
    </w:pPr>
  </w:style>
  <w:style w:type="character" w:customStyle="1" w:styleId="B2Char">
    <w:name w:val="B2 Char"/>
    <w:link w:val="B2"/>
    <w:uiPriority w:val="99"/>
    <w:semiHidden/>
    <w:qFormat/>
    <w:locked/>
    <w:rPr>
      <w:sz w:val="22"/>
    </w:rPr>
  </w:style>
  <w:style w:type="paragraph" w:customStyle="1" w:styleId="B2">
    <w:name w:val="B2"/>
    <w:basedOn w:val="a0"/>
    <w:link w:val="B2Char"/>
    <w:uiPriority w:val="99"/>
    <w:semiHidden/>
    <w:qFormat/>
    <w:pPr>
      <w:widowControl/>
      <w:overflowPunct w:val="0"/>
      <w:autoSpaceDE w:val="0"/>
      <w:autoSpaceDN w:val="0"/>
      <w:adjustRightInd w:val="0"/>
      <w:spacing w:before="60" w:after="60"/>
      <w:ind w:left="851" w:hanging="284"/>
    </w:pPr>
    <w:rPr>
      <w:sz w:val="22"/>
    </w:rPr>
  </w:style>
  <w:style w:type="paragraph" w:customStyle="1" w:styleId="B1">
    <w:name w:val="B1"/>
    <w:basedOn w:val="a0"/>
    <w:semiHidden/>
    <w:qFormat/>
    <w:pPr>
      <w:widowControl/>
      <w:overflowPunct w:val="0"/>
      <w:autoSpaceDE w:val="0"/>
      <w:autoSpaceDN w:val="0"/>
      <w:adjustRightInd w:val="0"/>
      <w:spacing w:before="60" w:after="60"/>
      <w:ind w:left="568" w:hanging="284"/>
    </w:pPr>
    <w:rPr>
      <w:rFonts w:ascii="Times New Roman" w:eastAsia="宋体" w:hAnsi="Times New Roman" w:cs="Times New Roman"/>
      <w:kern w:val="0"/>
      <w:sz w:val="22"/>
      <w:szCs w:val="20"/>
    </w:rPr>
  </w:style>
  <w:style w:type="character" w:customStyle="1" w:styleId="B3Char">
    <w:name w:val="B3 Char"/>
    <w:link w:val="B3"/>
    <w:semiHidden/>
    <w:locked/>
    <w:rPr>
      <w:sz w:val="22"/>
    </w:rPr>
  </w:style>
  <w:style w:type="paragraph" w:customStyle="1" w:styleId="B3">
    <w:name w:val="B3"/>
    <w:basedOn w:val="a0"/>
    <w:link w:val="B3Char"/>
    <w:semiHidden/>
    <w:pPr>
      <w:widowControl/>
      <w:overflowPunct w:val="0"/>
      <w:autoSpaceDE w:val="0"/>
      <w:autoSpaceDN w:val="0"/>
      <w:adjustRightInd w:val="0"/>
      <w:spacing w:before="60" w:after="60"/>
      <w:ind w:left="1135" w:hanging="284"/>
    </w:pPr>
    <w:rPr>
      <w:sz w:val="22"/>
    </w:rPr>
  </w:style>
  <w:style w:type="paragraph" w:customStyle="1" w:styleId="B4">
    <w:name w:val="B4"/>
    <w:basedOn w:val="a0"/>
    <w:semiHidden/>
    <w:pPr>
      <w:widowControl/>
      <w:overflowPunct w:val="0"/>
      <w:autoSpaceDE w:val="0"/>
      <w:autoSpaceDN w:val="0"/>
      <w:adjustRightInd w:val="0"/>
      <w:spacing w:before="60" w:after="60"/>
      <w:ind w:left="1418" w:hanging="284"/>
    </w:pPr>
    <w:rPr>
      <w:rFonts w:ascii="Times New Roman" w:eastAsia="宋体" w:hAnsi="Times New Roman" w:cs="Times New Roman"/>
      <w:kern w:val="0"/>
      <w:sz w:val="22"/>
      <w:szCs w:val="20"/>
    </w:rPr>
  </w:style>
  <w:style w:type="paragraph" w:customStyle="1" w:styleId="B5">
    <w:name w:val="B5"/>
    <w:basedOn w:val="a0"/>
    <w:semiHidden/>
    <w:pPr>
      <w:widowControl/>
      <w:overflowPunct w:val="0"/>
      <w:autoSpaceDE w:val="0"/>
      <w:autoSpaceDN w:val="0"/>
      <w:adjustRightInd w:val="0"/>
      <w:spacing w:before="60" w:after="60"/>
      <w:ind w:left="1702" w:hanging="284"/>
    </w:pPr>
    <w:rPr>
      <w:rFonts w:ascii="Times New Roman" w:eastAsia="宋体" w:hAnsi="Times New Roman" w:cs="Times New Roman"/>
      <w:kern w:val="0"/>
      <w:sz w:val="22"/>
      <w:szCs w:val="20"/>
    </w:rPr>
  </w:style>
  <w:style w:type="paragraph" w:customStyle="1" w:styleId="EQ">
    <w:name w:val="EQ"/>
    <w:basedOn w:val="a0"/>
    <w:next w:val="a0"/>
    <w:semiHidden/>
    <w:qFormat/>
    <w:pPr>
      <w:keepLines/>
      <w:widowControl/>
      <w:tabs>
        <w:tab w:val="center" w:pos="4536"/>
        <w:tab w:val="right" w:pos="9072"/>
      </w:tabs>
      <w:overflowPunct w:val="0"/>
      <w:autoSpaceDE w:val="0"/>
      <w:autoSpaceDN w:val="0"/>
      <w:adjustRightInd w:val="0"/>
      <w:spacing w:before="60" w:after="60"/>
    </w:pPr>
    <w:rPr>
      <w:rFonts w:ascii="Times New Roman" w:eastAsia="Times New Roman" w:hAnsi="Times New Roman" w:cs="Times New Roman"/>
      <w:color w:val="000000"/>
      <w:kern w:val="0"/>
      <w:sz w:val="22"/>
      <w:szCs w:val="20"/>
    </w:rPr>
  </w:style>
  <w:style w:type="character" w:customStyle="1" w:styleId="THChar">
    <w:name w:val="TH Char"/>
    <w:link w:val="TH"/>
    <w:semiHidden/>
    <w:locked/>
    <w:rPr>
      <w:rFonts w:ascii="Arial" w:hAnsi="Arial" w:cs="Arial"/>
      <w:b/>
      <w:sz w:val="22"/>
    </w:rPr>
  </w:style>
  <w:style w:type="paragraph" w:customStyle="1" w:styleId="TH">
    <w:name w:val="TH"/>
    <w:basedOn w:val="a0"/>
    <w:link w:val="THChar"/>
    <w:semiHidden/>
    <w:pPr>
      <w:keepNext/>
      <w:keepLines/>
      <w:widowControl/>
      <w:overflowPunct w:val="0"/>
      <w:autoSpaceDE w:val="0"/>
      <w:autoSpaceDN w:val="0"/>
      <w:adjustRightInd w:val="0"/>
      <w:spacing w:before="60" w:after="60"/>
      <w:jc w:val="center"/>
    </w:pPr>
    <w:rPr>
      <w:rFonts w:ascii="Arial" w:hAnsi="Arial" w:cs="Arial"/>
      <w:b/>
      <w:sz w:val="22"/>
    </w:rPr>
  </w:style>
  <w:style w:type="paragraph" w:customStyle="1" w:styleId="TF">
    <w:name w:val="TF"/>
    <w:basedOn w:val="TH"/>
    <w:semiHidden/>
    <w:pPr>
      <w:keepNext w:val="0"/>
      <w:spacing w:before="0" w:after="240"/>
    </w:pPr>
  </w:style>
  <w:style w:type="paragraph" w:customStyle="1" w:styleId="NF">
    <w:name w:val="NF"/>
    <w:basedOn w:val="NO"/>
    <w:semiHidden/>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Times New Roman"/>
      <w:sz w:val="16"/>
      <w:lang w:val="en-GB" w:eastAsia="ja-JP"/>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AP">
    <w:name w:val="AP"/>
    <w:basedOn w:val="a0"/>
    <w:semiHidden/>
    <w:pPr>
      <w:widowControl/>
      <w:overflowPunct w:val="0"/>
      <w:autoSpaceDE w:val="0"/>
      <w:autoSpaceDN w:val="0"/>
      <w:adjustRightInd w:val="0"/>
      <w:spacing w:before="60" w:after="60"/>
      <w:ind w:left="2127" w:hanging="2127"/>
    </w:pPr>
    <w:rPr>
      <w:rFonts w:ascii="Times New Roman" w:eastAsia="宋体" w:hAnsi="Times New Roman" w:cs="Times New Roman"/>
      <w:b/>
      <w:color w:val="FF0000"/>
      <w:kern w:val="0"/>
      <w:sz w:val="22"/>
      <w:szCs w:val="20"/>
    </w:rPr>
  </w:style>
  <w:style w:type="paragraph" w:customStyle="1" w:styleId="EditorsNote">
    <w:name w:val="Editor's Note"/>
    <w:basedOn w:val="NO"/>
    <w:semiHidden/>
    <w:rPr>
      <w:color w:val="FF0000"/>
      <w:lang w:eastAsia="ja-JP"/>
    </w:rPr>
  </w:style>
  <w:style w:type="paragraph" w:customStyle="1" w:styleId="ZD">
    <w:name w:val="ZD"/>
    <w:semiHidden/>
    <w:pPr>
      <w:framePr w:wrap="notBeside" w:vAnchor="page" w:hAnchor="margin" w:y="15764"/>
      <w:widowControl w:val="0"/>
      <w:overflowPunct w:val="0"/>
      <w:autoSpaceDE w:val="0"/>
      <w:autoSpaceDN w:val="0"/>
      <w:adjustRightInd w:val="0"/>
    </w:pPr>
    <w:rPr>
      <w:rFonts w:ascii="Arial" w:eastAsia="宋体" w:hAnsi="Arial" w:cs="Times New Roman"/>
      <w:sz w:val="32"/>
      <w:lang w:val="en-GB" w:eastAsia="ja-JP"/>
    </w:rPr>
  </w:style>
  <w:style w:type="paragraph" w:customStyle="1" w:styleId="ZG">
    <w:name w:val="ZG"/>
    <w:semiHidden/>
    <w:pPr>
      <w:framePr w:wrap="notBeside" w:vAnchor="page" w:hAnchor="margin" w:xAlign="right" w:y="6805"/>
      <w:widowControl w:val="0"/>
      <w:overflowPunct w:val="0"/>
      <w:autoSpaceDE w:val="0"/>
      <w:autoSpaceDN w:val="0"/>
      <w:adjustRightInd w:val="0"/>
      <w:jc w:val="right"/>
    </w:pPr>
    <w:rPr>
      <w:rFonts w:ascii="Arial" w:eastAsia="宋体" w:hAnsi="Arial" w:cs="Times New Roman"/>
      <w:sz w:val="22"/>
      <w:lang w:val="en-GB" w:eastAsia="ja-JP"/>
    </w:rPr>
  </w:style>
  <w:style w:type="paragraph" w:customStyle="1" w:styleId="ZH">
    <w:name w:val="ZH"/>
    <w:semiHidden/>
    <w:pPr>
      <w:framePr w:wrap="notBeside" w:vAnchor="page" w:hAnchor="margin" w:xAlign="center" w:y="6805"/>
      <w:widowControl w:val="0"/>
      <w:overflowPunct w:val="0"/>
      <w:autoSpaceDE w:val="0"/>
      <w:autoSpaceDN w:val="0"/>
      <w:adjustRightInd w:val="0"/>
    </w:pPr>
    <w:rPr>
      <w:rFonts w:ascii="Arial" w:eastAsia="宋体" w:hAnsi="Arial" w:cs="Times New Roman"/>
      <w:sz w:val="22"/>
      <w:lang w:val="en-GB" w:eastAsia="ja-JP"/>
    </w:r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customStyle="1" w:styleId="Clearformatting">
    <w:name w:val="Clear formatting"/>
    <w:basedOn w:val="a0"/>
    <w:semiHidden/>
    <w:pPr>
      <w:widowControl/>
      <w:overflowPunct w:val="0"/>
      <w:autoSpaceDE w:val="0"/>
      <w:autoSpaceDN w:val="0"/>
      <w:adjustRightInd w:val="0"/>
      <w:spacing w:before="60" w:after="60"/>
    </w:pPr>
    <w:rPr>
      <w:rFonts w:ascii="Times New Roman" w:eastAsia="宋体" w:hAnsi="Times New Roman" w:cs="Times New Roman"/>
      <w:b/>
      <w:kern w:val="0"/>
      <w:sz w:val="22"/>
      <w:szCs w:val="20"/>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eastAsia="宋体" w:hAnsi="Arial" w:cs="Arial"/>
      <w:color w:val="0000FF"/>
      <w:kern w:val="2"/>
      <w:sz w:val="22"/>
    </w:rPr>
  </w:style>
  <w:style w:type="paragraph" w:customStyle="1" w:styleId="MediumGrid1-Accent21">
    <w:name w:val="Medium Grid 1 - Accent 21"/>
    <w:basedOn w:val="a0"/>
    <w:uiPriority w:val="34"/>
    <w:semiHidden/>
    <w:qFormat/>
    <w:pPr>
      <w:widowControl/>
      <w:spacing w:before="60"/>
      <w:ind w:left="720"/>
    </w:pPr>
    <w:rPr>
      <w:rFonts w:ascii="Times New Roman" w:eastAsia="Times New Roman" w:hAnsi="Times New Roman" w:cs="Times New Roman"/>
      <w:kern w:val="0"/>
      <w:sz w:val="24"/>
      <w:szCs w:val="24"/>
      <w:lang w:eastAsia="en-US"/>
    </w:rPr>
  </w:style>
  <w:style w:type="character" w:customStyle="1" w:styleId="Doc-text2Char">
    <w:name w:val="Doc-text2 Char"/>
    <w:link w:val="Doc-text2"/>
    <w:semiHidden/>
    <w:qFormat/>
    <w:locked/>
    <w:rPr>
      <w:rFonts w:ascii="Arial" w:eastAsia="MS Mincho" w:hAnsi="Arial" w:cs="Arial"/>
      <w:sz w:val="22"/>
      <w:szCs w:val="24"/>
      <w:lang w:eastAsia="en-GB"/>
    </w:rPr>
  </w:style>
  <w:style w:type="paragraph" w:customStyle="1" w:styleId="Doc-text2">
    <w:name w:val="Doc-text2"/>
    <w:basedOn w:val="a0"/>
    <w:link w:val="Doc-text2Char"/>
    <w:semiHidden/>
    <w:qFormat/>
    <w:pPr>
      <w:widowControl/>
      <w:tabs>
        <w:tab w:val="left" w:pos="1622"/>
      </w:tabs>
      <w:spacing w:before="60"/>
      <w:ind w:left="1622" w:hanging="363"/>
    </w:pPr>
    <w:rPr>
      <w:rFonts w:ascii="Arial" w:eastAsia="MS Mincho" w:hAnsi="Arial" w:cs="Arial"/>
      <w:sz w:val="22"/>
      <w:szCs w:val="24"/>
      <w:lang w:eastAsia="en-GB"/>
    </w:rPr>
  </w:style>
  <w:style w:type="paragraph" w:customStyle="1" w:styleId="TableCaption">
    <w:name w:val="Table Caption"/>
    <w:basedOn w:val="a0"/>
    <w:next w:val="a0"/>
    <w:uiPriority w:val="13"/>
    <w:semiHidden/>
    <w:qFormat/>
    <w:pPr>
      <w:widowControl/>
      <w:numPr>
        <w:numId w:val="3"/>
      </w:numPr>
      <w:tabs>
        <w:tab w:val="left" w:pos="1009"/>
      </w:tabs>
      <w:spacing w:before="120" w:after="200" w:line="276" w:lineRule="auto"/>
      <w:jc w:val="center"/>
    </w:pPr>
    <w:rPr>
      <w:rFonts w:ascii="Arial" w:eastAsia="宋体" w:hAnsi="Arial" w:cs="Arial"/>
      <w:b/>
      <w:kern w:val="0"/>
      <w:sz w:val="22"/>
      <w:szCs w:val="20"/>
      <w:lang w:eastAsia="de-DE"/>
    </w:rPr>
  </w:style>
  <w:style w:type="character" w:customStyle="1" w:styleId="TableTextChar">
    <w:name w:val="Table Text Char"/>
    <w:link w:val="TableText"/>
    <w:uiPriority w:val="19"/>
    <w:semiHidden/>
    <w:locked/>
    <w:rPr>
      <w:rFonts w:ascii="Arial" w:hAnsi="Arial" w:cs="Arial"/>
      <w:sz w:val="22"/>
      <w:lang w:val="zh-CN" w:eastAsia="de-DE"/>
    </w:rPr>
  </w:style>
  <w:style w:type="paragraph" w:customStyle="1" w:styleId="TableText">
    <w:name w:val="Table Text"/>
    <w:basedOn w:val="a0"/>
    <w:link w:val="TableTextChar"/>
    <w:uiPriority w:val="19"/>
    <w:semiHidden/>
    <w:qFormat/>
    <w:pPr>
      <w:widowControl/>
      <w:spacing w:before="40" w:after="40" w:line="276" w:lineRule="auto"/>
    </w:pPr>
    <w:rPr>
      <w:rFonts w:ascii="Arial" w:hAnsi="Arial" w:cs="Arial"/>
      <w:sz w:val="22"/>
      <w:lang w:val="zh-CN" w:eastAsia="de-DE"/>
    </w:rPr>
  </w:style>
  <w:style w:type="paragraph" w:customStyle="1" w:styleId="NormalParagraph">
    <w:name w:val="Normal Paragraph"/>
    <w:uiPriority w:val="99"/>
    <w:semiHidden/>
    <w:qFormat/>
    <w:pPr>
      <w:spacing w:after="200" w:line="276" w:lineRule="auto"/>
    </w:pPr>
    <w:rPr>
      <w:rFonts w:ascii="Arial" w:eastAsia="宋体" w:hAnsi="Arial" w:cs="Times New Roman"/>
      <w:sz w:val="22"/>
      <w:szCs w:val="22"/>
      <w:lang w:val="en-GB" w:eastAsia="en-GB"/>
    </w:rPr>
  </w:style>
  <w:style w:type="paragraph" w:customStyle="1" w:styleId="Agreement">
    <w:name w:val="Agreement"/>
    <w:basedOn w:val="a0"/>
    <w:next w:val="a0"/>
    <w:uiPriority w:val="99"/>
    <w:qFormat/>
    <w:pPr>
      <w:widowControl/>
      <w:spacing w:before="60"/>
    </w:pPr>
    <w:rPr>
      <w:rFonts w:ascii="Arial" w:eastAsia="MS Mincho" w:hAnsi="Arial" w:cs="Times New Roman"/>
      <w:b/>
      <w:kern w:val="0"/>
      <w:sz w:val="20"/>
      <w:szCs w:val="24"/>
      <w:lang w:val="en-GB" w:eastAsia="en-GB"/>
    </w:rPr>
  </w:style>
  <w:style w:type="character" w:customStyle="1" w:styleId="Style2Char">
    <w:name w:val="Style2 Char"/>
    <w:link w:val="Style2"/>
    <w:semiHidden/>
    <w:locked/>
    <w:rPr>
      <w:rFonts w:ascii="Arial" w:eastAsia="Times New Roman" w:hAnsi="Arial" w:cs="Arial"/>
      <w:b/>
      <w:bCs/>
      <w:sz w:val="24"/>
      <w:szCs w:val="28"/>
      <w:lang w:eastAsia="zh-CN"/>
    </w:rPr>
  </w:style>
  <w:style w:type="paragraph" w:customStyle="1" w:styleId="Style2">
    <w:name w:val="Style2"/>
    <w:basedOn w:val="4"/>
    <w:link w:val="Style2Char"/>
    <w:semiHidden/>
    <w:qFormat/>
    <w:pPr>
      <w:keepLines w:val="0"/>
      <w:spacing w:after="60"/>
      <w:jc w:val="both"/>
      <w:outlineLvl w:val="2"/>
    </w:pPr>
    <w:rPr>
      <w:rFonts w:cs="Arial"/>
      <w:b/>
      <w:bCs/>
      <w:kern w:val="2"/>
      <w:szCs w:val="28"/>
      <w:lang w:val="en-US" w:eastAsia="zh-CN"/>
    </w:rPr>
  </w:style>
  <w:style w:type="character" w:customStyle="1" w:styleId="3Char0">
    <w:name w:val="标题3 Char"/>
    <w:basedOn w:val="Char7"/>
    <w:link w:val="31"/>
    <w:semiHidden/>
    <w:locked/>
    <w:rPr>
      <w:rFonts w:ascii="Arial" w:eastAsia="MS Mincho" w:hAnsi="Arial" w:cs="Arial"/>
      <w:b/>
      <w:sz w:val="22"/>
      <w:lang w:val="de-DE" w:eastAsia="en-US"/>
    </w:rPr>
  </w:style>
  <w:style w:type="paragraph" w:customStyle="1" w:styleId="31">
    <w:name w:val="标题3"/>
    <w:basedOn w:val="ae"/>
    <w:link w:val="3Char0"/>
    <w:semiHidden/>
    <w:qFormat/>
    <w:pPr>
      <w:outlineLvl w:val="2"/>
    </w:pPr>
    <w:rPr>
      <w:sz w:val="22"/>
    </w:rPr>
  </w:style>
  <w:style w:type="paragraph" w:customStyle="1" w:styleId="References">
    <w:name w:val="References"/>
    <w:basedOn w:val="a0"/>
    <w:semiHidden/>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ZGSM">
    <w:name w:val="ZGSM"/>
  </w:style>
  <w:style w:type="character" w:customStyle="1" w:styleId="CharChar5">
    <w:name w:val="Char Char5"/>
    <w:rPr>
      <w:rFonts w:ascii="Tahoma" w:hAnsi="Tahoma" w:cs="Tahoma" w:hint="default"/>
      <w:color w:val="000000"/>
      <w:sz w:val="16"/>
      <w:szCs w:val="16"/>
      <w:lang w:val="en-GB" w:eastAsia="ja-JP"/>
    </w:rPr>
  </w:style>
  <w:style w:type="character" w:customStyle="1" w:styleId="B1Char">
    <w:name w:val="B1 Char"/>
    <w:rPr>
      <w:color w:val="000000"/>
      <w:lang w:val="en-GB" w:eastAsia="ja-JP"/>
    </w:rPr>
  </w:style>
  <w:style w:type="character" w:customStyle="1" w:styleId="CharChar4">
    <w:name w:val="Char Char4"/>
    <w:rPr>
      <w:rFonts w:ascii="Tahoma" w:hAnsi="Tahoma" w:cs="Tahoma" w:hint="default"/>
      <w:color w:val="000000"/>
      <w:sz w:val="16"/>
      <w:szCs w:val="16"/>
      <w:lang w:val="en-GB" w:eastAsia="ja-JP"/>
    </w:rPr>
  </w:style>
  <w:style w:type="character" w:customStyle="1" w:styleId="CharChar3">
    <w:name w:val="Char Char3"/>
    <w:rPr>
      <w:rFonts w:ascii="Courier New" w:hAnsi="Courier New" w:cs="Courier New" w:hint="default"/>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CharChar">
    <w:name w:val="Char Char"/>
    <w:rPr>
      <w:color w:val="000000"/>
      <w:lang w:val="en-GB" w:eastAsia="ja-JP"/>
    </w:rPr>
  </w:style>
  <w:style w:type="paragraph" w:customStyle="1" w:styleId="TAC">
    <w:name w:val="TAC"/>
    <w:basedOn w:val="a0"/>
    <w:link w:val="TACCh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CChar">
    <w:name w:val="TAC Char"/>
    <w:link w:val="TAC"/>
    <w:locked/>
    <w:rPr>
      <w:rFonts w:ascii="Times New Roman" w:eastAsia="宋体" w:hAnsi="Times New Roman" w:cs="Times New Roman"/>
      <w:kern w:val="0"/>
      <w:sz w:val="22"/>
      <w:szCs w:val="20"/>
    </w:rPr>
  </w:style>
  <w:style w:type="paragraph" w:customStyle="1" w:styleId="TAH">
    <w:name w:val="TAH"/>
    <w:basedOn w:val="a0"/>
    <w:link w:val="TAHCar"/>
    <w:pPr>
      <w:widowControl/>
      <w:overflowPunct w:val="0"/>
      <w:autoSpaceDE w:val="0"/>
      <w:autoSpaceDN w:val="0"/>
      <w:adjustRightInd w:val="0"/>
      <w:spacing w:before="60" w:after="60"/>
    </w:pPr>
    <w:rPr>
      <w:rFonts w:ascii="Times New Roman" w:eastAsia="宋体" w:hAnsi="Times New Roman" w:cs="Times New Roman"/>
      <w:kern w:val="0"/>
      <w:sz w:val="22"/>
      <w:szCs w:val="20"/>
    </w:rPr>
  </w:style>
  <w:style w:type="character" w:customStyle="1" w:styleId="TAHCar">
    <w:name w:val="TAH Car"/>
    <w:link w:val="TAH"/>
    <w:qFormat/>
    <w:locked/>
    <w:rPr>
      <w:rFonts w:ascii="Times New Roman" w:eastAsia="宋体" w:hAnsi="Times New Roman" w:cs="Times New Roman"/>
      <w:kern w:val="0"/>
      <w:sz w:val="22"/>
      <w:szCs w:val="20"/>
    </w:rPr>
  </w:style>
  <w:style w:type="character" w:customStyle="1" w:styleId="TAHChar">
    <w:name w:val="TAH Char"/>
    <w:qFormat/>
    <w:rPr>
      <w:rFonts w:ascii="Arial" w:eastAsia="Times New Roman" w:hAnsi="Arial" w:cs="Times New Roman" w:hint="default"/>
      <w:b/>
      <w:kern w:val="0"/>
      <w:sz w:val="18"/>
      <w:szCs w:val="20"/>
      <w:lang w:val="en-GB" w:eastAsia="en-GB"/>
    </w:rPr>
  </w:style>
  <w:style w:type="character" w:customStyle="1" w:styleId="TALCar">
    <w:name w:val="TAL Car"/>
    <w:qFormat/>
    <w:locked/>
    <w:rPr>
      <w:rFonts w:ascii="Arial" w:hAnsi="Arial" w:cs="Arial" w:hint="default"/>
      <w:sz w:val="18"/>
      <w:lang w:eastAsia="en-US"/>
    </w:rPr>
  </w:style>
  <w:style w:type="paragraph" w:customStyle="1" w:styleId="ListParagraphRomans">
    <w:name w:val="List Paragraph Romans"/>
    <w:basedOn w:val="NormalParagraph"/>
    <w:uiPriority w:val="8"/>
    <w:semiHidden/>
    <w:qFormat/>
    <w:pPr>
      <w:numPr>
        <w:ilvl w:val="2"/>
        <w:numId w:val="1"/>
      </w:numPr>
      <w:tabs>
        <w:tab w:val="left" w:pos="1361"/>
      </w:tabs>
      <w:contextualSpacing/>
    </w:pPr>
  </w:style>
  <w:style w:type="paragraph" w:customStyle="1" w:styleId="Listletter">
    <w:name w:val="List letter"/>
    <w:basedOn w:val="NormalParagraph"/>
    <w:uiPriority w:val="7"/>
    <w:semiHidden/>
    <w:qFormat/>
    <w:pPr>
      <w:numPr>
        <w:ilvl w:val="1"/>
        <w:numId w:val="1"/>
      </w:numPr>
      <w:contextualSpacing/>
    </w:pPr>
  </w:style>
  <w:style w:type="character" w:customStyle="1" w:styleId="6Char1">
    <w:name w:val="标题 6 Char1"/>
    <w:basedOn w:val="a1"/>
    <w:link w:val="6"/>
    <w:uiPriority w:val="9"/>
    <w:semiHidden/>
    <w:rPr>
      <w:rFonts w:asciiTheme="majorHAnsi" w:eastAsiaTheme="majorEastAsia" w:hAnsiTheme="majorHAnsi" w:cstheme="majorBidi"/>
      <w:color w:val="1F4E79" w:themeColor="accent1" w:themeShade="80"/>
    </w:rPr>
  </w:style>
  <w:style w:type="character" w:customStyle="1" w:styleId="7Char1">
    <w:name w:val="标题 7 Char1"/>
    <w:basedOn w:val="a1"/>
    <w:link w:val="7"/>
    <w:uiPriority w:val="9"/>
    <w:semiHidden/>
    <w:rPr>
      <w:rFonts w:asciiTheme="majorHAnsi" w:eastAsiaTheme="majorEastAsia" w:hAnsiTheme="majorHAnsi" w:cstheme="majorBidi"/>
      <w:i/>
      <w:iCs/>
      <w:color w:val="1F4E79" w:themeColor="accent1" w:themeShade="80"/>
    </w:rPr>
  </w:style>
  <w:style w:type="character" w:customStyle="1" w:styleId="PLChar">
    <w:name w:val="PL Char"/>
    <w:link w:val="PL"/>
    <w:qFormat/>
    <w:locked/>
    <w:rsid w:val="003749AB"/>
    <w:rPr>
      <w:rFonts w:ascii="Courier New" w:eastAsia="宋体" w:hAnsi="Courier New" w:cs="Times New Roman"/>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499855">
      <w:bodyDiv w:val="1"/>
      <w:marLeft w:val="0"/>
      <w:marRight w:val="0"/>
      <w:marTop w:val="0"/>
      <w:marBottom w:val="0"/>
      <w:divBdr>
        <w:top w:val="none" w:sz="0" w:space="0" w:color="auto"/>
        <w:left w:val="none" w:sz="0" w:space="0" w:color="auto"/>
        <w:bottom w:val="none" w:sz="0" w:space="0" w:color="auto"/>
        <w:right w:val="none" w:sz="0" w:space="0" w:color="auto"/>
      </w:divBdr>
    </w:div>
    <w:div w:id="269970611">
      <w:bodyDiv w:val="1"/>
      <w:marLeft w:val="0"/>
      <w:marRight w:val="0"/>
      <w:marTop w:val="0"/>
      <w:marBottom w:val="0"/>
      <w:divBdr>
        <w:top w:val="none" w:sz="0" w:space="0" w:color="auto"/>
        <w:left w:val="none" w:sz="0" w:space="0" w:color="auto"/>
        <w:bottom w:val="none" w:sz="0" w:space="0" w:color="auto"/>
        <w:right w:val="none" w:sz="0" w:space="0" w:color="auto"/>
      </w:divBdr>
    </w:div>
    <w:div w:id="272636557">
      <w:bodyDiv w:val="1"/>
      <w:marLeft w:val="0"/>
      <w:marRight w:val="0"/>
      <w:marTop w:val="0"/>
      <w:marBottom w:val="0"/>
      <w:divBdr>
        <w:top w:val="none" w:sz="0" w:space="0" w:color="auto"/>
        <w:left w:val="none" w:sz="0" w:space="0" w:color="auto"/>
        <w:bottom w:val="none" w:sz="0" w:space="0" w:color="auto"/>
        <w:right w:val="none" w:sz="0" w:space="0" w:color="auto"/>
      </w:divBdr>
    </w:div>
    <w:div w:id="317073940">
      <w:bodyDiv w:val="1"/>
      <w:marLeft w:val="0"/>
      <w:marRight w:val="0"/>
      <w:marTop w:val="0"/>
      <w:marBottom w:val="0"/>
      <w:divBdr>
        <w:top w:val="none" w:sz="0" w:space="0" w:color="auto"/>
        <w:left w:val="none" w:sz="0" w:space="0" w:color="auto"/>
        <w:bottom w:val="none" w:sz="0" w:space="0" w:color="auto"/>
        <w:right w:val="none" w:sz="0" w:space="0" w:color="auto"/>
      </w:divBdr>
    </w:div>
    <w:div w:id="491527328">
      <w:bodyDiv w:val="1"/>
      <w:marLeft w:val="0"/>
      <w:marRight w:val="0"/>
      <w:marTop w:val="0"/>
      <w:marBottom w:val="0"/>
      <w:divBdr>
        <w:top w:val="none" w:sz="0" w:space="0" w:color="auto"/>
        <w:left w:val="none" w:sz="0" w:space="0" w:color="auto"/>
        <w:bottom w:val="none" w:sz="0" w:space="0" w:color="auto"/>
        <w:right w:val="none" w:sz="0" w:space="0" w:color="auto"/>
      </w:divBdr>
    </w:div>
    <w:div w:id="531455909">
      <w:bodyDiv w:val="1"/>
      <w:marLeft w:val="0"/>
      <w:marRight w:val="0"/>
      <w:marTop w:val="0"/>
      <w:marBottom w:val="0"/>
      <w:divBdr>
        <w:top w:val="none" w:sz="0" w:space="0" w:color="auto"/>
        <w:left w:val="none" w:sz="0" w:space="0" w:color="auto"/>
        <w:bottom w:val="none" w:sz="0" w:space="0" w:color="auto"/>
        <w:right w:val="none" w:sz="0" w:space="0" w:color="auto"/>
      </w:divBdr>
    </w:div>
    <w:div w:id="541862070">
      <w:bodyDiv w:val="1"/>
      <w:marLeft w:val="0"/>
      <w:marRight w:val="0"/>
      <w:marTop w:val="0"/>
      <w:marBottom w:val="0"/>
      <w:divBdr>
        <w:top w:val="none" w:sz="0" w:space="0" w:color="auto"/>
        <w:left w:val="none" w:sz="0" w:space="0" w:color="auto"/>
        <w:bottom w:val="none" w:sz="0" w:space="0" w:color="auto"/>
        <w:right w:val="none" w:sz="0" w:space="0" w:color="auto"/>
      </w:divBdr>
    </w:div>
    <w:div w:id="558902738">
      <w:bodyDiv w:val="1"/>
      <w:marLeft w:val="0"/>
      <w:marRight w:val="0"/>
      <w:marTop w:val="0"/>
      <w:marBottom w:val="0"/>
      <w:divBdr>
        <w:top w:val="none" w:sz="0" w:space="0" w:color="auto"/>
        <w:left w:val="none" w:sz="0" w:space="0" w:color="auto"/>
        <w:bottom w:val="none" w:sz="0" w:space="0" w:color="auto"/>
        <w:right w:val="none" w:sz="0" w:space="0" w:color="auto"/>
      </w:divBdr>
    </w:div>
    <w:div w:id="684938675">
      <w:bodyDiv w:val="1"/>
      <w:marLeft w:val="0"/>
      <w:marRight w:val="0"/>
      <w:marTop w:val="0"/>
      <w:marBottom w:val="0"/>
      <w:divBdr>
        <w:top w:val="none" w:sz="0" w:space="0" w:color="auto"/>
        <w:left w:val="none" w:sz="0" w:space="0" w:color="auto"/>
        <w:bottom w:val="none" w:sz="0" w:space="0" w:color="auto"/>
        <w:right w:val="none" w:sz="0" w:space="0" w:color="auto"/>
      </w:divBdr>
    </w:div>
    <w:div w:id="711536782">
      <w:bodyDiv w:val="1"/>
      <w:marLeft w:val="0"/>
      <w:marRight w:val="0"/>
      <w:marTop w:val="0"/>
      <w:marBottom w:val="0"/>
      <w:divBdr>
        <w:top w:val="none" w:sz="0" w:space="0" w:color="auto"/>
        <w:left w:val="none" w:sz="0" w:space="0" w:color="auto"/>
        <w:bottom w:val="none" w:sz="0" w:space="0" w:color="auto"/>
        <w:right w:val="none" w:sz="0" w:space="0" w:color="auto"/>
      </w:divBdr>
    </w:div>
    <w:div w:id="716585406">
      <w:bodyDiv w:val="1"/>
      <w:marLeft w:val="0"/>
      <w:marRight w:val="0"/>
      <w:marTop w:val="0"/>
      <w:marBottom w:val="0"/>
      <w:divBdr>
        <w:top w:val="none" w:sz="0" w:space="0" w:color="auto"/>
        <w:left w:val="none" w:sz="0" w:space="0" w:color="auto"/>
        <w:bottom w:val="none" w:sz="0" w:space="0" w:color="auto"/>
        <w:right w:val="none" w:sz="0" w:space="0" w:color="auto"/>
      </w:divBdr>
    </w:div>
    <w:div w:id="798375936">
      <w:bodyDiv w:val="1"/>
      <w:marLeft w:val="0"/>
      <w:marRight w:val="0"/>
      <w:marTop w:val="0"/>
      <w:marBottom w:val="0"/>
      <w:divBdr>
        <w:top w:val="none" w:sz="0" w:space="0" w:color="auto"/>
        <w:left w:val="none" w:sz="0" w:space="0" w:color="auto"/>
        <w:bottom w:val="none" w:sz="0" w:space="0" w:color="auto"/>
        <w:right w:val="none" w:sz="0" w:space="0" w:color="auto"/>
      </w:divBdr>
    </w:div>
    <w:div w:id="857503241">
      <w:bodyDiv w:val="1"/>
      <w:marLeft w:val="0"/>
      <w:marRight w:val="0"/>
      <w:marTop w:val="0"/>
      <w:marBottom w:val="0"/>
      <w:divBdr>
        <w:top w:val="none" w:sz="0" w:space="0" w:color="auto"/>
        <w:left w:val="none" w:sz="0" w:space="0" w:color="auto"/>
        <w:bottom w:val="none" w:sz="0" w:space="0" w:color="auto"/>
        <w:right w:val="none" w:sz="0" w:space="0" w:color="auto"/>
      </w:divBdr>
    </w:div>
    <w:div w:id="882794207">
      <w:bodyDiv w:val="1"/>
      <w:marLeft w:val="0"/>
      <w:marRight w:val="0"/>
      <w:marTop w:val="0"/>
      <w:marBottom w:val="0"/>
      <w:divBdr>
        <w:top w:val="none" w:sz="0" w:space="0" w:color="auto"/>
        <w:left w:val="none" w:sz="0" w:space="0" w:color="auto"/>
        <w:bottom w:val="none" w:sz="0" w:space="0" w:color="auto"/>
        <w:right w:val="none" w:sz="0" w:space="0" w:color="auto"/>
      </w:divBdr>
    </w:div>
    <w:div w:id="1202010523">
      <w:bodyDiv w:val="1"/>
      <w:marLeft w:val="0"/>
      <w:marRight w:val="0"/>
      <w:marTop w:val="0"/>
      <w:marBottom w:val="0"/>
      <w:divBdr>
        <w:top w:val="none" w:sz="0" w:space="0" w:color="auto"/>
        <w:left w:val="none" w:sz="0" w:space="0" w:color="auto"/>
        <w:bottom w:val="none" w:sz="0" w:space="0" w:color="auto"/>
        <w:right w:val="none" w:sz="0" w:space="0" w:color="auto"/>
      </w:divBdr>
    </w:div>
    <w:div w:id="1318803477">
      <w:bodyDiv w:val="1"/>
      <w:marLeft w:val="0"/>
      <w:marRight w:val="0"/>
      <w:marTop w:val="0"/>
      <w:marBottom w:val="0"/>
      <w:divBdr>
        <w:top w:val="none" w:sz="0" w:space="0" w:color="auto"/>
        <w:left w:val="none" w:sz="0" w:space="0" w:color="auto"/>
        <w:bottom w:val="none" w:sz="0" w:space="0" w:color="auto"/>
        <w:right w:val="none" w:sz="0" w:space="0" w:color="auto"/>
      </w:divBdr>
    </w:div>
    <w:div w:id="1357077819">
      <w:bodyDiv w:val="1"/>
      <w:marLeft w:val="0"/>
      <w:marRight w:val="0"/>
      <w:marTop w:val="0"/>
      <w:marBottom w:val="0"/>
      <w:divBdr>
        <w:top w:val="none" w:sz="0" w:space="0" w:color="auto"/>
        <w:left w:val="none" w:sz="0" w:space="0" w:color="auto"/>
        <w:bottom w:val="none" w:sz="0" w:space="0" w:color="auto"/>
        <w:right w:val="none" w:sz="0" w:space="0" w:color="auto"/>
      </w:divBdr>
    </w:div>
    <w:div w:id="1432973766">
      <w:bodyDiv w:val="1"/>
      <w:marLeft w:val="0"/>
      <w:marRight w:val="0"/>
      <w:marTop w:val="0"/>
      <w:marBottom w:val="0"/>
      <w:divBdr>
        <w:top w:val="none" w:sz="0" w:space="0" w:color="auto"/>
        <w:left w:val="none" w:sz="0" w:space="0" w:color="auto"/>
        <w:bottom w:val="none" w:sz="0" w:space="0" w:color="auto"/>
        <w:right w:val="none" w:sz="0" w:space="0" w:color="auto"/>
      </w:divBdr>
    </w:div>
    <w:div w:id="1488134735">
      <w:bodyDiv w:val="1"/>
      <w:marLeft w:val="0"/>
      <w:marRight w:val="0"/>
      <w:marTop w:val="0"/>
      <w:marBottom w:val="0"/>
      <w:divBdr>
        <w:top w:val="none" w:sz="0" w:space="0" w:color="auto"/>
        <w:left w:val="none" w:sz="0" w:space="0" w:color="auto"/>
        <w:bottom w:val="none" w:sz="0" w:space="0" w:color="auto"/>
        <w:right w:val="none" w:sz="0" w:space="0" w:color="auto"/>
      </w:divBdr>
    </w:div>
    <w:div w:id="1546453580">
      <w:bodyDiv w:val="1"/>
      <w:marLeft w:val="0"/>
      <w:marRight w:val="0"/>
      <w:marTop w:val="0"/>
      <w:marBottom w:val="0"/>
      <w:divBdr>
        <w:top w:val="none" w:sz="0" w:space="0" w:color="auto"/>
        <w:left w:val="none" w:sz="0" w:space="0" w:color="auto"/>
        <w:bottom w:val="none" w:sz="0" w:space="0" w:color="auto"/>
        <w:right w:val="none" w:sz="0" w:space="0" w:color="auto"/>
      </w:divBdr>
    </w:div>
    <w:div w:id="1716390740">
      <w:bodyDiv w:val="1"/>
      <w:marLeft w:val="0"/>
      <w:marRight w:val="0"/>
      <w:marTop w:val="0"/>
      <w:marBottom w:val="0"/>
      <w:divBdr>
        <w:top w:val="none" w:sz="0" w:space="0" w:color="auto"/>
        <w:left w:val="none" w:sz="0" w:space="0" w:color="auto"/>
        <w:bottom w:val="none" w:sz="0" w:space="0" w:color="auto"/>
        <w:right w:val="none" w:sz="0" w:space="0" w:color="auto"/>
      </w:divBdr>
    </w:div>
    <w:div w:id="1820077316">
      <w:bodyDiv w:val="1"/>
      <w:marLeft w:val="0"/>
      <w:marRight w:val="0"/>
      <w:marTop w:val="0"/>
      <w:marBottom w:val="0"/>
      <w:divBdr>
        <w:top w:val="none" w:sz="0" w:space="0" w:color="auto"/>
        <w:left w:val="none" w:sz="0" w:space="0" w:color="auto"/>
        <w:bottom w:val="none" w:sz="0" w:space="0" w:color="auto"/>
        <w:right w:val="none" w:sz="0" w:space="0" w:color="auto"/>
      </w:divBdr>
    </w:div>
    <w:div w:id="1836142231">
      <w:bodyDiv w:val="1"/>
      <w:marLeft w:val="0"/>
      <w:marRight w:val="0"/>
      <w:marTop w:val="0"/>
      <w:marBottom w:val="0"/>
      <w:divBdr>
        <w:top w:val="none" w:sz="0" w:space="0" w:color="auto"/>
        <w:left w:val="none" w:sz="0" w:space="0" w:color="auto"/>
        <w:bottom w:val="none" w:sz="0" w:space="0" w:color="auto"/>
        <w:right w:val="none" w:sz="0" w:space="0" w:color="auto"/>
      </w:divBdr>
    </w:div>
    <w:div w:id="19776436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8AA3AC-2AA1-46F0-8714-A189DD6F2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795</Words>
  <Characters>4538</Characters>
  <Application>Microsoft Office Word</Application>
  <DocSecurity>0</DocSecurity>
  <Lines>37</Lines>
  <Paragraphs>10</Paragraphs>
  <ScaleCrop>false</ScaleCrop>
  <Company>Huawei Technologies Co.,Ltd.</Company>
  <LinksUpToDate>false</LinksUpToDate>
  <CharactersWithSpaces>5323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HiSilicon_R2#123</cp:lastModifiedBy>
  <cp:revision>2</cp:revision>
  <dcterms:created xsi:type="dcterms:W3CDTF">2023-08-11T08:03:00Z</dcterms:created>
  <dcterms:modified xsi:type="dcterms:W3CDTF">2023-08-11T08:03:00Z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_2015_ms_pID_725343">
    <vt:lpwstr>(3)r3mflsuxYqGmepBF/R7EeHUWyQldtfpWO9xcyi1icqDu+6wmwm4yElXGDGvFU+gVZqM4ecD1
63jo30Z6Utyv0ankNxFtZMHuurrv+r4w7u7hiJMwQAXsF2vR2AXv4LAAMF37uhBKcEiWxYmr
+M5CIVCc/IdLgDzMINPScGg68CHHBwrkgTR9E37fUgZQ2lJZM/ltR+VZsY+oHYgISA/bdgSx
snuT7i37xtbsH3b+WQ</vt:lpwstr>
  </property>
  <property fmtid="{D5CDD505-2E9C-101B-9397-08002B2CF9AE}" pid="4" name="_2015_ms_pID_7253431">
    <vt:lpwstr>smUW4JBLt9YgY03jwjg0MZ+dcq4kEnJMduw9syzEtMVX/SkgJD6VTq
nwa7wpI7V935MDYILPiZOMVCvlk2LkHTw5puLNP/nJUvCdGjhkQwGx5n3D6KZsp/1y9gpq+9
dZRPH2rd8qPRUXJIW7hxt68Qukeerz+RZ1x5CsdPl50wZnh3JdWBtLYL6jDb/ErIF2RlvxPi
g0NNgPi4VJNL8q9z4Vg4GOjbBXGmq2SjdKz5</vt:lpwstr>
  </property>
  <property fmtid="{D5CDD505-2E9C-101B-9397-08002B2CF9AE}" pid="5" name="_2015_ms_pID_7253432">
    <vt:lpwstr>AQ==</vt:lpwstr>
  </property>
</Properties>
</file>